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6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theme/themeOverride7.xml" ContentType="application/vnd.openxmlformats-officedocument.themeOverride+xml"/>
  <Override PartName="/word/charts/chart34.xml" ContentType="application/vnd.openxmlformats-officedocument.drawingml.chart+xml"/>
  <Override PartName="/word/theme/themeOverride8.xml" ContentType="application/vnd.openxmlformats-officedocument.themeOverride+xml"/>
  <Override PartName="/word/charts/chart35.xml" ContentType="application/vnd.openxmlformats-officedocument.drawingml.chart+xml"/>
  <Override PartName="/word/theme/themeOverride9.xml" ContentType="application/vnd.openxmlformats-officedocument.themeOverride+xml"/>
  <Override PartName="/word/charts/chart36.xml" ContentType="application/vnd.openxmlformats-officedocument.drawingml.chart+xml"/>
  <Override PartName="/word/theme/themeOverride10.xml" ContentType="application/vnd.openxmlformats-officedocument.themeOverride+xml"/>
  <Override PartName="/word/charts/chart37.xml" ContentType="application/vnd.openxmlformats-officedocument.drawingml.chart+xml"/>
  <Override PartName="/word/theme/themeOverride11.xml" ContentType="application/vnd.openxmlformats-officedocument.themeOverride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2.xml" ContentType="application/vnd.openxmlformats-officedocument.themeOverride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CA" w:rsidRDefault="0079255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508" cy="9589273"/>
            <wp:effectExtent l="0" t="0" r="0" b="0"/>
            <wp:docPr id="60" name="Рисунок 60" descr="C:\Users\Старший Методист\Desktop\Отчет о результатах самообследования КГБ ПОУ ШМК_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Методист\Desktop\Отчет о результатах самообследования КГБ ПОУ ШМК_2023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68" cy="95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5D" w:rsidRDefault="0079255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СОДЕРЖАНИЕ </w:t>
      </w:r>
    </w:p>
    <w:tbl>
      <w:tblPr>
        <w:tblStyle w:val="1d"/>
        <w:tblW w:w="10420" w:type="dxa"/>
        <w:tblLook w:val="04A0" w:firstRow="1" w:lastRow="0" w:firstColumn="1" w:lastColumn="0" w:noHBand="0" w:noVBand="1"/>
      </w:tblPr>
      <w:tblGrid>
        <w:gridCol w:w="675"/>
        <w:gridCol w:w="9072"/>
        <w:gridCol w:w="673"/>
      </w:tblGrid>
      <w:tr w:rsidR="00BF41A0" w:rsidRPr="003D05C5" w:rsidTr="007F73D6">
        <w:tc>
          <w:tcPr>
            <w:tcW w:w="9747" w:type="dxa"/>
            <w:gridSpan w:val="2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ОБЩАЯ ХАРАКТЕРИСТИКА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</w:t>
            </w:r>
          </w:p>
        </w:tc>
      </w:tr>
      <w:tr w:rsidR="00BF41A0" w:rsidRPr="003D05C5" w:rsidTr="007F73D6">
        <w:tc>
          <w:tcPr>
            <w:tcW w:w="9747" w:type="dxa"/>
            <w:gridSpan w:val="2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ПОЯСНИТЕЛЬНАЯ ЗАПИСКА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2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ОРГАНИЗАЦИОННО-ПРАВОВОЕ ОБЕСПЕЧЕНИЕ ОБРАЗОВАТЕЛЬНОЙ ДЕЯТЕЛЬНОСТИ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2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2.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СТРУКТУРА И СИСТЕМА УПРАВЛЕНИЯ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СТРУКТУРА ПОДГОТОВКИ КАДРОВ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3.1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СТРУКТУРА ОСНОВНОГО КОНТИНГЕНТА </w:t>
            </w:r>
            <w:proofErr w:type="gramStart"/>
            <w:r w:rsidRPr="003D05C5">
              <w:rPr>
                <w:rFonts w:eastAsia="Calibri"/>
                <w:sz w:val="21"/>
                <w:szCs w:val="21"/>
              </w:rPr>
              <w:t>ОБУЧАЮЩИХСЯ</w:t>
            </w:r>
            <w:proofErr w:type="gramEnd"/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3.2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ОРГАНИЗАЦИЯ ПРИЕМА ГРАЖДАН НА ОБУЧЕНИЕ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10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3.3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ПРОФОРИЕНТАЦИОННАЯ РАБОТА </w:t>
            </w:r>
          </w:p>
        </w:tc>
        <w:tc>
          <w:tcPr>
            <w:tcW w:w="673" w:type="dxa"/>
          </w:tcPr>
          <w:p w:rsidR="00BF41A0" w:rsidRPr="003D05C5" w:rsidRDefault="00F670BA" w:rsidP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</w:t>
            </w:r>
            <w:r w:rsidR="007F73D6" w:rsidRPr="003D05C5">
              <w:rPr>
                <w:rFonts w:eastAsia="Calibri"/>
                <w:sz w:val="21"/>
                <w:szCs w:val="21"/>
              </w:rPr>
              <w:t>1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3.4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ГОСУДАРСТВЕННОЕ ЗАДАНИЕ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12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3.5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ВНЕБЮДЖЕТНАЯ ДЕЯТЕЛЬНОСТЬ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14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СОДЕРЖАНИЕ ОБРАЗОВАТЕЛЬНОЙ ДЕЯТЕЛЬНОСТИ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4.1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СОДЕРЖАНИЕ И ОРГАНИЗАЦИЯ ОБРАЗОВАТЕЛЬНОГО ПРОЦЕССА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4.2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СОДРЕЖАНИЕ И ОРГАНИЗАЦИЯ ПРАКТИЧЕСКОЙ ПОДГОТОВКИ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16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РЕЗУЛЬТАТИВНОСТЬ ОБРАЗОВАТЕЛЬНОЙ ДЕЯТЕЛЬНОСТИ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19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5.1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СИСТЕМА ОЦЕНКИ КАЧЕСТВА ОБРАЗОВАНИЯ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19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5.2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РЕЗУЛЬТАТЫ ГОСУДАРСТВЕННОЙ ИТОГОВОЙ АТТЕСТАЦИИ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26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5.3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РЕЗУЛЬТАТЫ УЧАСТИЯ В ПРОЕКТНОЙ ДЕЯТЕЛЬНОСТИ И КОНКУРСАХ РАЗЛИЧНОГО УРОВНЯ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28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5.4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ТРУДОУСТРОЙСТВО ВЫПУСКНИКОВ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31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5.5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  <w:highlight w:val="white"/>
              </w:rPr>
              <w:t>РЕЗУЛЬТАТЫ НЕЗАВИСИМОЙ ОЦЕНКИ КАЧЕСТВА ОБРАЗОВАНИЯ ЗА 2023 ГОД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34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5.6</w:t>
            </w:r>
          </w:p>
        </w:tc>
        <w:tc>
          <w:tcPr>
            <w:tcW w:w="9072" w:type="dxa"/>
          </w:tcPr>
          <w:p w:rsidR="00BF41A0" w:rsidRPr="003D05C5" w:rsidRDefault="00F670BA">
            <w:pPr>
              <w:pStyle w:val="af6"/>
              <w:widowControl w:val="0"/>
              <w:ind w:left="0"/>
              <w:rPr>
                <w:rFonts w:eastAsia="Arial"/>
                <w:bCs/>
                <w:color w:val="000000"/>
                <w:sz w:val="21"/>
                <w:szCs w:val="21"/>
                <w:highlight w:val="white"/>
              </w:rPr>
            </w:pPr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  <w:highlight w:val="white"/>
              </w:rPr>
              <w:t>РЕЗУЛЬТАТЫ ОПРОСА РЕСПОНДЕНТОВ ОБ УДОВЛЕТВОРЕННОСТИ ОБРАЗОВАТЕЛЬНЫМ ПРОЦЕССОМ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36</w:t>
            </w:r>
          </w:p>
        </w:tc>
      </w:tr>
      <w:tr w:rsidR="00291514" w:rsidRPr="003D05C5" w:rsidTr="007F73D6">
        <w:tc>
          <w:tcPr>
            <w:tcW w:w="675" w:type="dxa"/>
          </w:tcPr>
          <w:p w:rsidR="00291514" w:rsidRPr="003D05C5" w:rsidRDefault="00291514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5.6.1</w:t>
            </w:r>
          </w:p>
        </w:tc>
        <w:tc>
          <w:tcPr>
            <w:tcW w:w="9072" w:type="dxa"/>
          </w:tcPr>
          <w:p w:rsidR="00291514" w:rsidRPr="003D05C5" w:rsidRDefault="00291514" w:rsidP="00291514">
            <w:pPr>
              <w:pStyle w:val="af6"/>
              <w:widowControl w:val="0"/>
              <w:ind w:left="0"/>
              <w:rPr>
                <w:rFonts w:eastAsia="Arial"/>
                <w:bCs/>
                <w:color w:val="000000" w:themeColor="text1"/>
                <w:sz w:val="21"/>
                <w:szCs w:val="21"/>
                <w:highlight w:val="white"/>
              </w:rPr>
            </w:pPr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</w:rPr>
              <w:t xml:space="preserve">ИНФОРМАЦИЯ ОПРОСА </w:t>
            </w:r>
            <w:proofErr w:type="gramStart"/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</w:rPr>
              <w:t>ОБУЧАЮЩИХСЯ</w:t>
            </w:r>
            <w:proofErr w:type="gramEnd"/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</w:rPr>
              <w:t xml:space="preserve"> ОБ УДОВЛЕТВОРЕННОСТИ УСЛОВИЯМИ, СОДЕРЖАНИЕМ, ОРГАНИЗАЦИЕЙ И КАЧЕСТВОМ ОБРАЗОВАТЕЛЬНОГО ПРОЦЕССА В ЦЕЛОМ, ПО ДИСЦИПЛИНАМ (МОДУЛЯМ) И ПРАКТИКАМ</w:t>
            </w:r>
          </w:p>
        </w:tc>
        <w:tc>
          <w:tcPr>
            <w:tcW w:w="673" w:type="dxa"/>
          </w:tcPr>
          <w:p w:rsidR="00291514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36</w:t>
            </w:r>
          </w:p>
        </w:tc>
      </w:tr>
      <w:tr w:rsidR="00291514" w:rsidRPr="003D05C5" w:rsidTr="007F73D6">
        <w:tc>
          <w:tcPr>
            <w:tcW w:w="675" w:type="dxa"/>
          </w:tcPr>
          <w:p w:rsidR="00291514" w:rsidRPr="003D05C5" w:rsidRDefault="00291514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5.6.2</w:t>
            </w:r>
          </w:p>
        </w:tc>
        <w:tc>
          <w:tcPr>
            <w:tcW w:w="9072" w:type="dxa"/>
          </w:tcPr>
          <w:p w:rsidR="00291514" w:rsidRPr="003D05C5" w:rsidRDefault="00291514" w:rsidP="00291514">
            <w:pPr>
              <w:pStyle w:val="af6"/>
              <w:widowControl w:val="0"/>
              <w:ind w:left="0"/>
              <w:rPr>
                <w:rFonts w:eastAsia="Arial"/>
                <w:bCs/>
                <w:color w:val="000000" w:themeColor="text1"/>
                <w:sz w:val="21"/>
                <w:szCs w:val="21"/>
              </w:rPr>
            </w:pPr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</w:rPr>
              <w:t>ИНФОРМАЦИЯ ОПРОСА ПЕДАГОГИЧЕСКИХ РАБОТНИКОВ ОБ УДОВЛЕТВОРЕННОСТИ УСЛОВИЯМИ И ОРГАНИЗАЦИЕЙ ОБРАЗОВАТЕЛЬНОЙ ДЕЯТЕЛЬНОСТИ В РАМКАХ РЕАЛИЗАЦИИ ОБРАЗОВАТЕЛЬНОЙ ПРОГРАММЫ</w:t>
            </w:r>
          </w:p>
        </w:tc>
        <w:tc>
          <w:tcPr>
            <w:tcW w:w="673" w:type="dxa"/>
          </w:tcPr>
          <w:p w:rsidR="00291514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38</w:t>
            </w:r>
          </w:p>
        </w:tc>
      </w:tr>
      <w:tr w:rsidR="00291514" w:rsidRPr="003D05C5" w:rsidTr="007F73D6">
        <w:tc>
          <w:tcPr>
            <w:tcW w:w="675" w:type="dxa"/>
          </w:tcPr>
          <w:p w:rsidR="00291514" w:rsidRPr="003D05C5" w:rsidRDefault="00291514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5.6.3</w:t>
            </w:r>
          </w:p>
        </w:tc>
        <w:tc>
          <w:tcPr>
            <w:tcW w:w="9072" w:type="dxa"/>
          </w:tcPr>
          <w:p w:rsidR="00291514" w:rsidRPr="003D05C5" w:rsidRDefault="00291514" w:rsidP="00291514">
            <w:pPr>
              <w:pStyle w:val="af6"/>
              <w:widowControl w:val="0"/>
              <w:ind w:left="0"/>
              <w:rPr>
                <w:rFonts w:eastAsia="Arial"/>
                <w:bCs/>
                <w:color w:val="000000" w:themeColor="text1"/>
                <w:sz w:val="21"/>
                <w:szCs w:val="21"/>
              </w:rPr>
            </w:pPr>
            <w:r w:rsidRPr="003D05C5">
              <w:rPr>
                <w:rFonts w:eastAsia="Arial"/>
                <w:bCs/>
                <w:color w:val="000000" w:themeColor="text1"/>
                <w:sz w:val="21"/>
                <w:szCs w:val="21"/>
              </w:rPr>
              <w:t>ИНФОРМАЦИЯ ОПРОСА РАБОТОДАТЕЛЕЙ ОБ УДОВЛЕТВОРЕННОСТИ УСЛОВИЯМИ И ОРГАНИЗАЦИЕЙ ОБРАЗОВАТЕЛЬНОЙ ДЕЯТЕЛЬНОСТИ В РАМКАХ РЕАЛИЗАЦИИ ОБРАЗОВАТЕЛЬНОЙ ПРОГРАММЫ</w:t>
            </w:r>
          </w:p>
        </w:tc>
        <w:tc>
          <w:tcPr>
            <w:tcW w:w="673" w:type="dxa"/>
          </w:tcPr>
          <w:p w:rsidR="00291514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38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УСЛОВИЯ РЕАЛИЗАЦИИ ОБРАЗОВАТЕЛЬНЫХ ПРОГРАММ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41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6.1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КАДРОВЫЙ ПОТЕНЦИАЛ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41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6.2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БИБЛИОТЕЧНО-ИНФОРМАЦИОННОЕ ОБЕСПЕЧЕНИЕ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43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6.3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УЧЕБНО-МЕТОДИЧЕСКОЕ ОБЕСПЕЧЕНИЕ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44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6.4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МАТЕРИАЛЬНО-ТЕХНИЧЕСКАЯ БАЗА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6.5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ОБЕСПЕЧЕНИЕ БЕЗОПАСНЫХ УСЛОВИЙ ОБРАЗОВАТЕЛЬНОГО ПРОЦЕССА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47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ВОСПИТАТЕЛЬНАЯ РАБОТА И СОЦИАЛЬНАЯ ПОДДЕРЖКА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48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7.1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ОСНОВНЫЕ НАПРАВЛЕНИЯ ВОСПИТАТЕЛЬНОЙ ДЕЯТЕЛЬНОСТИ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48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7.2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ПСИХОЛОГО-СОЦИАЛЬНО-ПЕДАГОГИЧЕСКОЕ СОПРОВОЖДЕНИЕ </w:t>
            </w:r>
            <w:proofErr w:type="gramStart"/>
            <w:r w:rsidRPr="003D05C5">
              <w:rPr>
                <w:rFonts w:eastAsia="Calibri"/>
                <w:sz w:val="21"/>
                <w:szCs w:val="21"/>
              </w:rPr>
              <w:t>ОБУЧАЮЩИХСЯ</w:t>
            </w:r>
            <w:proofErr w:type="gramEnd"/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52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7.3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ЗАНЯТОСТЬ </w:t>
            </w:r>
            <w:proofErr w:type="gramStart"/>
            <w:r w:rsidRPr="003D05C5">
              <w:rPr>
                <w:rFonts w:eastAsia="Calibri"/>
                <w:sz w:val="21"/>
                <w:szCs w:val="21"/>
              </w:rPr>
              <w:t>ОБУЧАЮЩИХСЯ</w:t>
            </w:r>
            <w:proofErr w:type="gramEnd"/>
            <w:r w:rsidRPr="003D05C5">
              <w:rPr>
                <w:rFonts w:eastAsia="Calibri"/>
                <w:sz w:val="21"/>
                <w:szCs w:val="21"/>
              </w:rPr>
              <w:t xml:space="preserve"> ВО ВНЕАУДИТОРНОЕ ВРЕМЯ. ОХВАТ ДОПОЛНИТЕЛЬНЫМ ОБРАЗОВАНИЕМ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7.4</w:t>
            </w:r>
          </w:p>
        </w:tc>
        <w:tc>
          <w:tcPr>
            <w:tcW w:w="9072" w:type="dxa"/>
          </w:tcPr>
          <w:p w:rsidR="00BF41A0" w:rsidRPr="003D05C5" w:rsidRDefault="007F73D6" w:rsidP="007F73D6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С</w:t>
            </w:r>
            <w:r w:rsidR="00F670BA" w:rsidRPr="003D05C5">
              <w:rPr>
                <w:rFonts w:eastAsia="Calibri"/>
                <w:sz w:val="21"/>
                <w:szCs w:val="21"/>
              </w:rPr>
              <w:t>ТУДЕНЧЕСКО</w:t>
            </w:r>
            <w:r w:rsidRPr="003D05C5">
              <w:rPr>
                <w:rFonts w:eastAsia="Calibri"/>
                <w:sz w:val="21"/>
                <w:szCs w:val="21"/>
              </w:rPr>
              <w:t>Е</w:t>
            </w:r>
            <w:r w:rsidR="00F670BA" w:rsidRPr="003D05C5">
              <w:rPr>
                <w:rFonts w:eastAsia="Calibri"/>
                <w:sz w:val="21"/>
                <w:szCs w:val="21"/>
              </w:rPr>
              <w:t xml:space="preserve"> САМОУПРАВЛЕНИ</w:t>
            </w:r>
            <w:r w:rsidRPr="003D05C5">
              <w:rPr>
                <w:rFonts w:eastAsia="Calibri"/>
                <w:sz w:val="21"/>
                <w:szCs w:val="21"/>
              </w:rPr>
              <w:t>Е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57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7.5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proofErr w:type="gramStart"/>
            <w:r w:rsidRPr="003D05C5">
              <w:rPr>
                <w:rFonts w:eastAsia="Calibri"/>
                <w:sz w:val="21"/>
                <w:szCs w:val="21"/>
              </w:rPr>
              <w:t>СОЦИАЛЬНОЕ</w:t>
            </w:r>
            <w:proofErr w:type="gramEnd"/>
            <w:r w:rsidRPr="003D05C5">
              <w:rPr>
                <w:rFonts w:eastAsia="Calibri"/>
                <w:sz w:val="21"/>
                <w:szCs w:val="21"/>
              </w:rPr>
              <w:t xml:space="preserve"> И СТИПЕНДИАЛЬНОЕ ОБЕСПЧЕНИЕ, ФОРМЫ СОЦИАЛЬНОЙ ПОДДЕРЖКИ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59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7.6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ПРОФИЛАКТИКА ПРАВОНАРУШЕНИЙ ОБУЧАЮЩИХСЯ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60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7.7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РЕЗУЛЬТАТЫ УЧАСТИЯ ОБУЧАЮЩИХСЯ КОЛЛЕДЖА В ПРОЕКТАХ И КОНКУРСАХ РАЗЛИЧНОГО УРОВНЯ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62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8.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СОЦИАЛЬНОЕ ПАРТНЕРСТВО </w:t>
            </w:r>
          </w:p>
        </w:tc>
        <w:tc>
          <w:tcPr>
            <w:tcW w:w="673" w:type="dxa"/>
          </w:tcPr>
          <w:p w:rsidR="00BF41A0" w:rsidRPr="003D05C5" w:rsidRDefault="00F670BA" w:rsidP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</w:t>
            </w:r>
            <w:r w:rsidR="007F73D6" w:rsidRPr="003D05C5">
              <w:rPr>
                <w:rFonts w:eastAsia="Calibri"/>
                <w:sz w:val="21"/>
                <w:szCs w:val="21"/>
              </w:rPr>
              <w:t>4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9.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ФИНАНСОВОЕ ОБЕСПЕЧЕНИЕ ФУНКЦИОНИРОВАНИЯ И РАЗВИТИЯ КОЛЛЕДЖА</w:t>
            </w:r>
          </w:p>
        </w:tc>
        <w:tc>
          <w:tcPr>
            <w:tcW w:w="673" w:type="dxa"/>
          </w:tcPr>
          <w:p w:rsidR="00BF41A0" w:rsidRPr="003D05C5" w:rsidRDefault="00F670BA" w:rsidP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</w:t>
            </w:r>
            <w:r w:rsidR="007F73D6" w:rsidRPr="003D05C5">
              <w:rPr>
                <w:rFonts w:eastAsia="Calibri"/>
                <w:sz w:val="21"/>
                <w:szCs w:val="21"/>
              </w:rPr>
              <w:t>5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10.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МЕРЫ ПО РАЗВИТИЮ КОЛЛЕДЖА, ПРИНЯТЫЕ ПО ИТОГАМ ОБЩЕСТВЕННОГО ОБСУЖДЕНИЯ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66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10.1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ИСПОЛНЕНИЕ РЕШЕНИЙ, ПРИНЯТЫХ ПО ИТОГАМ ОТЧЕТА 2023 ГОДА</w:t>
            </w:r>
          </w:p>
        </w:tc>
        <w:tc>
          <w:tcPr>
            <w:tcW w:w="673" w:type="dxa"/>
          </w:tcPr>
          <w:p w:rsidR="00BF41A0" w:rsidRPr="003D05C5" w:rsidRDefault="00F670BA" w:rsidP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</w:t>
            </w:r>
            <w:r w:rsidR="007F73D6" w:rsidRPr="003D05C5">
              <w:rPr>
                <w:rFonts w:eastAsia="Calibri"/>
                <w:sz w:val="21"/>
                <w:szCs w:val="21"/>
              </w:rPr>
              <w:t>6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10.3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ПЕРСПЕКТИВЫ РАЗВИТИЯ КОЛЛЕДЖА</w:t>
            </w:r>
          </w:p>
        </w:tc>
        <w:tc>
          <w:tcPr>
            <w:tcW w:w="673" w:type="dxa"/>
          </w:tcPr>
          <w:p w:rsidR="00BF41A0" w:rsidRPr="003D05C5" w:rsidRDefault="00F670BA" w:rsidP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</w:t>
            </w:r>
            <w:r w:rsidR="007F73D6" w:rsidRPr="003D05C5">
              <w:rPr>
                <w:rFonts w:eastAsia="Calibri"/>
                <w:sz w:val="21"/>
                <w:szCs w:val="21"/>
              </w:rPr>
              <w:t>6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11.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ПОКАЗАТЕЛИ ДЕЯТЕЛЬНОСТИ КГБ ПОУ «ШАРЫПОВСКИЙ МНОГОПРОФИЛЬНЫЙ КОЛЛЕДЖ», ПОДЛЕЖАЩИЕ САМООБСЛЕДОВАНИЮ </w:t>
            </w:r>
          </w:p>
        </w:tc>
        <w:tc>
          <w:tcPr>
            <w:tcW w:w="673" w:type="dxa"/>
          </w:tcPr>
          <w:p w:rsidR="00BF41A0" w:rsidRPr="003D05C5" w:rsidRDefault="007F73D6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68</w:t>
            </w:r>
          </w:p>
        </w:tc>
      </w:tr>
      <w:tr w:rsidR="00BF41A0" w:rsidRPr="003D05C5" w:rsidTr="007F73D6">
        <w:tc>
          <w:tcPr>
            <w:tcW w:w="675" w:type="dxa"/>
          </w:tcPr>
          <w:p w:rsidR="00BF41A0" w:rsidRPr="003D05C5" w:rsidRDefault="00F670B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12.</w:t>
            </w:r>
          </w:p>
        </w:tc>
        <w:tc>
          <w:tcPr>
            <w:tcW w:w="9072" w:type="dxa"/>
          </w:tcPr>
          <w:p w:rsidR="00BF41A0" w:rsidRPr="003D05C5" w:rsidRDefault="00F670BA">
            <w:pPr>
              <w:widowControl w:val="0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 xml:space="preserve">ПРИЛОЖЕНИЕ </w:t>
            </w:r>
          </w:p>
        </w:tc>
        <w:tc>
          <w:tcPr>
            <w:tcW w:w="673" w:type="dxa"/>
          </w:tcPr>
          <w:p w:rsidR="00BF41A0" w:rsidRPr="003D05C5" w:rsidRDefault="00F670BA" w:rsidP="0027406A">
            <w:pPr>
              <w:widowControl w:val="0"/>
              <w:jc w:val="center"/>
              <w:rPr>
                <w:rFonts w:eastAsia="Calibri"/>
                <w:sz w:val="21"/>
                <w:szCs w:val="21"/>
              </w:rPr>
            </w:pPr>
            <w:r w:rsidRPr="003D05C5">
              <w:rPr>
                <w:rFonts w:eastAsia="Calibri"/>
                <w:sz w:val="21"/>
                <w:szCs w:val="21"/>
              </w:rPr>
              <w:t>7</w:t>
            </w:r>
            <w:r w:rsidR="0027406A">
              <w:rPr>
                <w:rFonts w:eastAsia="Calibri"/>
                <w:sz w:val="21"/>
                <w:szCs w:val="21"/>
              </w:rPr>
              <w:t>5</w:t>
            </w:r>
            <w:bookmarkStart w:id="0" w:name="_GoBack"/>
            <w:bookmarkEnd w:id="0"/>
          </w:p>
        </w:tc>
      </w:tr>
    </w:tbl>
    <w:p w:rsidR="003D05C5" w:rsidRDefault="003D05C5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F41A0" w:rsidRPr="00C067F7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67F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ОБЩАЯ ХАРАКТЕРИСТИКА</w:t>
      </w: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67F7">
        <w:rPr>
          <w:rFonts w:ascii="Times New Roman" w:eastAsia="Calibri" w:hAnsi="Times New Roman" w:cs="Times New Roman"/>
          <w:b/>
          <w:sz w:val="24"/>
          <w:szCs w:val="24"/>
        </w:rPr>
        <w:t>КГБ ПОУ «ШАЫРПОВСКИЙ МНОГОПРОФИЛЬНЫЙ КОЛЛЕДЖ»</w:t>
      </w:r>
      <w:r w:rsidR="0041556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41A0" w:rsidRDefault="00BF41A0">
      <w:pPr>
        <w:widowControl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d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BF41A0">
        <w:trPr>
          <w:trHeight w:val="545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60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Тип учреждения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бюджетное</w:t>
            </w:r>
          </w:p>
        </w:tc>
      </w:tr>
      <w:tr w:rsidR="00BF41A0">
        <w:trPr>
          <w:trHeight w:val="545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60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учреждение</w:t>
            </w:r>
          </w:p>
        </w:tc>
      </w:tr>
      <w:tr w:rsidR="00BF41A0">
        <w:trPr>
          <w:trHeight w:val="425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Вид учреждения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колледж</w:t>
            </w:r>
          </w:p>
        </w:tc>
      </w:tr>
      <w:tr w:rsidR="00BF41A0">
        <w:trPr>
          <w:trHeight w:val="746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краевое государственное бюджетное профессиональное образовательное учреждение</w:t>
            </w:r>
          </w:p>
        </w:tc>
      </w:tr>
      <w:tr w:rsidR="00BF41A0">
        <w:trPr>
          <w:trHeight w:val="1125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Полное наименование образовательной организации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краевое государственное бюджетное профессиональное образовательное учреждение «Шарыповский многопрофильный колледж»</w:t>
            </w:r>
          </w:p>
        </w:tc>
      </w:tr>
      <w:tr w:rsidR="00BF41A0">
        <w:trPr>
          <w:trHeight w:val="704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КГБ ПОУ «ШМК»</w:t>
            </w:r>
          </w:p>
        </w:tc>
      </w:tr>
      <w:tr w:rsidR="00BF41A0">
        <w:trPr>
          <w:trHeight w:val="558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Министерство образования Красноярского края</w:t>
            </w:r>
          </w:p>
        </w:tc>
      </w:tr>
      <w:tr w:rsidR="00BF41A0">
        <w:trPr>
          <w:trHeight w:val="850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662313, Россия, Красноярский край, г. Шарыпово, 4 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</w:rPr>
              <w:t>м-н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</w:rPr>
              <w:t>, дом 26</w:t>
            </w:r>
          </w:p>
        </w:tc>
      </w:tr>
      <w:tr w:rsidR="00BF41A0">
        <w:trPr>
          <w:trHeight w:val="551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7371" w:type="dxa"/>
            <w:vAlign w:val="center"/>
          </w:tcPr>
          <w:p w:rsidR="00BF41A0" w:rsidRDefault="00F670BA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8 (391) 2340735</w:t>
            </w:r>
          </w:p>
        </w:tc>
      </w:tr>
      <w:tr w:rsidR="00BF41A0">
        <w:trPr>
          <w:trHeight w:val="417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Адрес эл. почты</w:t>
            </w:r>
          </w:p>
        </w:tc>
        <w:tc>
          <w:tcPr>
            <w:tcW w:w="7371" w:type="dxa"/>
            <w:vAlign w:val="center"/>
          </w:tcPr>
          <w:p w:rsidR="00BF41A0" w:rsidRDefault="006059AE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hyperlink r:id="rId11" w:tooltip="mailto:pou-shst@yandex.ru" w:history="1">
              <w:r w:rsidR="00F670BA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pou-shst@yandex.ru</w:t>
              </w:r>
            </w:hyperlink>
            <w:r w:rsidR="00F670BA">
              <w:t xml:space="preserve"> </w:t>
            </w:r>
          </w:p>
        </w:tc>
      </w:tr>
      <w:tr w:rsidR="00BF41A0">
        <w:trPr>
          <w:trHeight w:val="550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Сайт учреждения</w:t>
            </w:r>
          </w:p>
        </w:tc>
        <w:tc>
          <w:tcPr>
            <w:tcW w:w="7371" w:type="dxa"/>
            <w:vAlign w:val="center"/>
          </w:tcPr>
          <w:p w:rsidR="00BF41A0" w:rsidRDefault="006059AE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FF0000"/>
                <w:sz w:val="24"/>
                <w:szCs w:val="24"/>
              </w:rPr>
            </w:pPr>
            <w:hyperlink r:id="rId12" w:tooltip="https://shmk-edu.ru/" w:history="1">
              <w:r w:rsidR="00F670BA">
                <w:rPr>
                  <w:color w:val="0000FF"/>
                  <w:sz w:val="24"/>
                  <w:szCs w:val="24"/>
                </w:rPr>
                <w:t>https://shmk-edu.ru/</w:t>
              </w:r>
            </w:hyperlink>
            <w:r w:rsidR="00F670BA">
              <w:rPr>
                <w:rFonts w:eastAsia="Calibri"/>
                <w:color w:val="FF0000"/>
                <w:sz w:val="24"/>
                <w:szCs w:val="24"/>
              </w:rPr>
              <w:t xml:space="preserve"> </w:t>
            </w:r>
          </w:p>
        </w:tc>
      </w:tr>
      <w:tr w:rsidR="00BF41A0">
        <w:trPr>
          <w:trHeight w:val="550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7371" w:type="dxa"/>
            <w:vAlign w:val="center"/>
          </w:tcPr>
          <w:p w:rsidR="00BF41A0" w:rsidRPr="00C067F7" w:rsidRDefault="00BF41A0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  <w:p w:rsidR="00BF41A0" w:rsidRPr="00C067F7" w:rsidRDefault="00F670BA">
            <w:pPr>
              <w:widowControl w:val="0"/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  <w:r w:rsidRPr="00C067F7">
              <w:rPr>
                <w:rFonts w:eastAsia="Calibri"/>
                <w:color w:val="000000"/>
                <w:sz w:val="24"/>
                <w:szCs w:val="24"/>
              </w:rPr>
              <w:t xml:space="preserve">№ Л035-01211-24/00241908 </w:t>
            </w:r>
            <w:r w:rsidR="00C067F7">
              <w:rPr>
                <w:rFonts w:eastAsia="Calibri"/>
                <w:color w:val="000000"/>
                <w:sz w:val="24"/>
                <w:szCs w:val="24"/>
              </w:rPr>
              <w:t>от 30</w:t>
            </w:r>
            <w:r w:rsidRPr="00C067F7">
              <w:rPr>
                <w:rFonts w:eastAsia="Calibri"/>
                <w:color w:val="000000"/>
                <w:sz w:val="24"/>
                <w:szCs w:val="24"/>
              </w:rPr>
              <w:t xml:space="preserve"> апреля 2014 года, срок действия – бессрочно</w:t>
            </w:r>
          </w:p>
          <w:p w:rsidR="00BF41A0" w:rsidRPr="00C067F7" w:rsidRDefault="00BF41A0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BF41A0">
        <w:trPr>
          <w:trHeight w:val="550"/>
        </w:trPr>
        <w:tc>
          <w:tcPr>
            <w:tcW w:w="2552" w:type="dxa"/>
            <w:vAlign w:val="center"/>
          </w:tcPr>
          <w:p w:rsidR="00BF41A0" w:rsidRDefault="00F670BA">
            <w:pPr>
              <w:widowControl w:val="0"/>
              <w:spacing w:before="120" w:after="360" w:line="276" w:lineRule="auto"/>
              <w:contextualSpacing/>
              <w:rPr>
                <w:rFonts w:eastAsia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i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7371" w:type="dxa"/>
            <w:vAlign w:val="center"/>
          </w:tcPr>
          <w:p w:rsidR="00BF41A0" w:rsidRPr="00C067F7" w:rsidRDefault="00F670BA" w:rsidP="00C067F7">
            <w:pPr>
              <w:widowControl w:val="0"/>
              <w:spacing w:line="276" w:lineRule="auto"/>
              <w:contextualSpacing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C067F7">
              <w:rPr>
                <w:rFonts w:eastAsia="Calibri"/>
                <w:color w:val="000000"/>
                <w:sz w:val="24"/>
                <w:szCs w:val="24"/>
              </w:rPr>
              <w:t xml:space="preserve"> регистрационный номер </w:t>
            </w:r>
            <w:r w:rsidRPr="00C067F7">
              <w:rPr>
                <w:rFonts w:eastAsia="Calibri"/>
                <w:color w:val="000000"/>
                <w:sz w:val="24"/>
              </w:rPr>
              <w:t xml:space="preserve">5025 </w:t>
            </w:r>
            <w:r w:rsidRPr="00C067F7">
              <w:rPr>
                <w:rFonts w:eastAsia="Calibri"/>
                <w:color w:val="000000"/>
                <w:sz w:val="24"/>
                <w:szCs w:val="24"/>
              </w:rPr>
              <w:t>от</w:t>
            </w:r>
            <w:r w:rsidR="00C067F7">
              <w:rPr>
                <w:rFonts w:eastAsia="Calibri"/>
                <w:color w:val="000000"/>
                <w:sz w:val="24"/>
                <w:szCs w:val="24"/>
              </w:rPr>
              <w:t xml:space="preserve"> 19 апреля 2022 года, срок действия</w:t>
            </w:r>
            <w:r w:rsidRPr="00C067F7">
              <w:rPr>
                <w:rFonts w:eastAsia="Calibri"/>
                <w:color w:val="000000"/>
                <w:sz w:val="24"/>
                <w:szCs w:val="24"/>
              </w:rPr>
              <w:t xml:space="preserve"> - бессрочно</w:t>
            </w:r>
          </w:p>
        </w:tc>
      </w:tr>
    </w:tbl>
    <w:p w:rsidR="00BF41A0" w:rsidRDefault="00BF41A0">
      <w:pPr>
        <w:pStyle w:val="1"/>
        <w:keepNext w:val="0"/>
        <w:keepLines w:val="0"/>
        <w:widowControl w:val="0"/>
        <w:rPr>
          <w:rFonts w:ascii="Times New Roman" w:hAnsi="Times New Roman"/>
          <w:color w:val="000000"/>
        </w:rPr>
      </w:pPr>
    </w:p>
    <w:p w:rsidR="00BF41A0" w:rsidRDefault="00BF41A0">
      <w:pPr>
        <w:pStyle w:val="1"/>
        <w:keepNext w:val="0"/>
        <w:keepLines w:val="0"/>
        <w:widowControl w:val="0"/>
        <w:rPr>
          <w:rFonts w:ascii="Times New Roman" w:hAnsi="Times New Roman"/>
          <w:color w:val="000000"/>
        </w:rPr>
      </w:pPr>
    </w:p>
    <w:p w:rsidR="00BF41A0" w:rsidRDefault="00BF41A0">
      <w:pPr>
        <w:widowControl w:val="0"/>
      </w:pPr>
    </w:p>
    <w:p w:rsidR="00BF41A0" w:rsidRDefault="00BF41A0">
      <w:pPr>
        <w:widowControl w:val="0"/>
      </w:pPr>
    </w:p>
    <w:p w:rsidR="00BF41A0" w:rsidRDefault="00BF41A0">
      <w:pPr>
        <w:widowControl w:val="0"/>
      </w:pPr>
    </w:p>
    <w:p w:rsidR="00BF41A0" w:rsidRDefault="00BF41A0">
      <w:pPr>
        <w:widowControl w:val="0"/>
      </w:pPr>
    </w:p>
    <w:p w:rsidR="00BF41A0" w:rsidRDefault="00BF41A0">
      <w:pPr>
        <w:widowControl w:val="0"/>
      </w:pPr>
    </w:p>
    <w:p w:rsidR="00BF41A0" w:rsidRDefault="00BF41A0">
      <w:pPr>
        <w:widowControl w:val="0"/>
      </w:pPr>
    </w:p>
    <w:p w:rsidR="00BF41A0" w:rsidRDefault="00BF41A0">
      <w:pPr>
        <w:widowControl w:val="0"/>
      </w:pPr>
    </w:p>
    <w:p w:rsidR="00BF41A0" w:rsidRDefault="00F670BA">
      <w:pPr>
        <w:pStyle w:val="1"/>
        <w:keepNext w:val="0"/>
        <w:keepLines w:val="0"/>
        <w:widowControl w:val="0"/>
        <w:shd w:val="clear" w:color="FFFFFF" w:themeColor="background1" w:fill="FFFFFF" w:themeFill="background1"/>
        <w:jc w:val="center"/>
        <w:rPr>
          <w:rFonts w:ascii="Times New Roman" w:hAnsi="Times New Roman"/>
          <w:color w:val="000000"/>
          <w:sz w:val="24"/>
        </w:rPr>
      </w:pPr>
      <w:r w:rsidRPr="00C067F7">
        <w:rPr>
          <w:rFonts w:ascii="Times New Roman" w:hAnsi="Times New Roman"/>
          <w:color w:val="000000" w:themeColor="text1"/>
          <w:sz w:val="24"/>
        </w:rPr>
        <w:lastRenderedPageBreak/>
        <w:t>ПОЯСНИТЕЛЬНАЯ ЗАПИСКА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F670BA" w:rsidRPr="00F670BA" w:rsidRDefault="006723DD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 обследование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деятельности краевого государственного бюджетного профессионального образовательного учреждения «Шарыповский многопрофильный колледж» (</w:t>
      </w:r>
      <w:r w:rsidR="00E6036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КГБ ПОУ «ШМК»</w:t>
      </w:r>
      <w:r w:rsidR="00EE331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) 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проводится в соответствии с 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пунктами 3, 13 части 3 статьи 28, пунктом 3 части 2 статьи 29 Федерального закона от 29.12.2012 №273-ФЗ «Об образовании в Российской Федерации», приказом </w:t>
      </w:r>
      <w:proofErr w:type="spellStart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России от 14.06.2013 № 462 «Об утверждении Порядка проведения </w:t>
      </w:r>
      <w:r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 обследования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образовательной организацией», приказом </w:t>
      </w:r>
      <w:proofErr w:type="spellStart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России от</w:t>
      </w:r>
      <w:proofErr w:type="gramEnd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14.12.2017 № 1218 «О внесении изменений в Порядок проведения </w:t>
      </w:r>
      <w:r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 обследования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образовательной организации», утвержденн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ого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приказом Министерства образования и науки Российской Федерации от 14 июня 2013 г. № 462, приказом </w:t>
      </w:r>
      <w:proofErr w:type="spellStart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России от 10.12.2013 № 1324 «Об утверждении показателей деятельности образовательной организации, подлежащей </w:t>
      </w:r>
      <w:r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 обследованию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», приказом </w:t>
      </w:r>
      <w:proofErr w:type="spellStart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России от 15.02.2017 № 136 «О внесении изменений в показатели деятельности образовательной организации, подлежащей </w:t>
      </w:r>
      <w:r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 обследованию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», утвержденн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ого</w:t>
      </w:r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приказом</w:t>
      </w:r>
      <w:proofErr w:type="gramEnd"/>
      <w:r w:rsidR="00F670BA" w:rsidRP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Министерства образования и науки Российской Федерации от 10 декабря 2013 г. № 1324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Целями проведения </w:t>
      </w:r>
      <w:r w:rsidR="006723D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само обследования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являются обеспечение доступности и открытости информации о деятельности </w:t>
      </w:r>
      <w:r w:rsidR="00E60366" w:rsidRPr="00E60366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, а также подготовка отчета о результатах </w:t>
      </w:r>
      <w:r w:rsidR="006723D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само обследования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(далее – отчет).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В процессе </w:t>
      </w:r>
      <w:r w:rsidR="006723D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само обследования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проводилась оценка образовательной деятельности, системы управления </w:t>
      </w:r>
      <w:r w:rsidR="006B123C" w:rsidRPr="006B123C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качества образования; анализ показателей деятельности организации,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BF41A0" w:rsidRDefault="00F670BA" w:rsidP="006723DD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Отчет по </w:t>
      </w:r>
      <w:r w:rsidR="006723DD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само обследованию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содержит информацию об основных результатах и проблемах образовательного учреждения, условия</w:t>
      </w:r>
      <w:r w:rsidR="006B123C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х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обучения и воспитания, материально-технической базе и кадрового обеспечения, форма</w:t>
      </w:r>
      <w:r w:rsidR="006B123C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х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организации внеурочной деятельности, </w:t>
      </w:r>
      <w:r w:rsidR="006B123C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о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перечне дополнительных образовательных услуг.</w:t>
      </w:r>
    </w:p>
    <w:p w:rsidR="00415566" w:rsidRDefault="00415566" w:rsidP="006723DD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 w:rsidP="006723DD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 w:line="240" w:lineRule="auto"/>
        <w:jc w:val="center"/>
        <w:rPr>
          <w:rFonts w:ascii="Times New Roman" w:hAnsi="Times New Roman"/>
          <w:color w:val="FF0000"/>
          <w:sz w:val="24"/>
          <w:highlight w:val="white"/>
        </w:rPr>
      </w:pPr>
      <w:r>
        <w:rPr>
          <w:rFonts w:ascii="Times New Roman" w:hAnsi="Times New Roman"/>
          <w:color w:val="000000" w:themeColor="text1"/>
          <w:sz w:val="24"/>
          <w:highlight w:val="white"/>
        </w:rPr>
        <w:t>1</w:t>
      </w:r>
      <w:r w:rsidRPr="00AA6565">
        <w:rPr>
          <w:rFonts w:ascii="Times New Roman" w:hAnsi="Times New Roman"/>
          <w:color w:val="000000" w:themeColor="text1"/>
          <w:sz w:val="24"/>
        </w:rPr>
        <w:t>. ОРГАНИЗАЦИОННО-ПРАВОВОЕ ОБЕСПЕЧЕНИЕ ОБРАЗОВАТЕЛЬНОЙ ДЕЯТЕЛЬНОСТИ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 w:rsidRPr="00AA6565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Pr="00AA6565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Организационно-правовое обеспечение </w:t>
      </w:r>
      <w:r w:rsidR="006B123C"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КГБ ПОУ «ШМК»</w:t>
      </w: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регламентируется Конституцией Российской Федерации, Гражданским, Трудовым, Бюджетным и Налоговым кодексами, законами Российской Федерации с учетом внесенных в них поправок, изменений и дополнений,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</w:t>
      </w:r>
      <w:proofErr w:type="spellStart"/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Минпросвещения</w:t>
      </w:r>
      <w:proofErr w:type="spellEnd"/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России от 24.08.2022 </w:t>
      </w:r>
      <w:r w:rsidR="006B123C"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№</w:t>
      </w: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762, другими законодательными и нормативными актами Российской Федерации, </w:t>
      </w:r>
      <w:r w:rsidR="00AA6565"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м</w:t>
      </w: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инистерства образования и науки Российской Федерации, </w:t>
      </w:r>
      <w:r w:rsidR="00AA6565"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м</w:t>
      </w: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инистерства</w:t>
      </w:r>
      <w:proofErr w:type="gramEnd"/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образования Красноярского края, Уставом </w:t>
      </w:r>
      <w:r w:rsidR="00AA6565"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КГБ ПОУ «ШМК»</w:t>
      </w: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, локальными нормативными актами </w:t>
      </w:r>
      <w:r w:rsidR="00AA6565"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КГБ ПОУ «ШМК»</w:t>
      </w: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. </w:t>
      </w:r>
    </w:p>
    <w:p w:rsidR="00BF41A0" w:rsidRPr="00AA6565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656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Колледж был образован приказом Министерства общего и профессионального образования российской Федерации от 29.01.1998 г. № 284/24. Приказом министерства образования Красноярского края от 22.06.2021 № 82-11-03 краевое государственное бюджетное профессиональное образовательное «Шарыповский строительный техникум» было переименовано в краевое государственное бюджетное профессиональное образовательное учреждение «Шарыповский многопрофильный колледж».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bidi="ru-RU"/>
        </w:rPr>
        <w:t>Юридический адрес Колледжа: 662313, Россия, Красноярский край, г. Шарыпово, микрорайон 4, дом 26.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bidi="ru-RU"/>
        </w:rPr>
        <w:t xml:space="preserve">Официальный сайт: </w:t>
      </w:r>
      <w:hyperlink r:id="rId13" w:tooltip="https://shmk-edu.ru/" w:history="1">
        <w:r w:rsidRPr="001D1973">
          <w:rPr>
            <w:rStyle w:val="afc"/>
            <w:rFonts w:ascii="Times New Roman" w:eastAsia="Calibri" w:hAnsi="Times New Roman" w:cs="Times New Roman"/>
            <w:color w:val="000000" w:themeColor="text1"/>
            <w:sz w:val="24"/>
            <w:szCs w:val="24"/>
            <w:highlight w:val="white"/>
          </w:rPr>
          <w:t>https://shmk-edu.ru/</w:t>
        </w:r>
      </w:hyperlink>
      <w:r w:rsidRPr="001D19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1D1973" w:rsidRPr="001D197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а</w:t>
      </w:r>
      <w:r w:rsidRPr="001D1973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lang w:bidi="ru-RU"/>
        </w:rPr>
        <w:t xml:space="preserve">дрес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bidi="ru-RU"/>
        </w:rPr>
        <w:t>электронной почты:</w:t>
      </w:r>
      <w:r>
        <w:rPr>
          <w:rFonts w:ascii="Times New Roman" w:eastAsia="Calibri" w:hAnsi="Times New Roman" w:cs="Times New Roman"/>
          <w:color w:val="FF0000"/>
          <w:sz w:val="24"/>
          <w:szCs w:val="24"/>
          <w:highlight w:val="white"/>
          <w:lang w:bidi="ru-RU"/>
        </w:rPr>
        <w:t xml:space="preserve"> </w:t>
      </w:r>
      <w:hyperlink r:id="rId14" w:tooltip="mailto:pou-shst@yandex.ru" w:history="1">
        <w:r>
          <w:rPr>
            <w:rStyle w:val="afc"/>
            <w:rFonts w:ascii="Times New Roman" w:eastAsia="Calibri" w:hAnsi="Times New Roman" w:cs="Times New Roman"/>
            <w:sz w:val="24"/>
            <w:szCs w:val="24"/>
            <w:highlight w:val="white"/>
            <w:lang w:bidi="ru-RU"/>
          </w:rPr>
          <w:t>pou-shst@yandex.ru</w:t>
        </w:r>
      </w:hyperlink>
      <w:r>
        <w:rPr>
          <w:rFonts w:ascii="Times New Roman" w:eastAsia="Calibri" w:hAnsi="Times New Roman" w:cs="Times New Roman"/>
          <w:color w:val="FF0000"/>
          <w:sz w:val="24"/>
          <w:szCs w:val="24"/>
          <w:highlight w:val="white"/>
          <w:lang w:bidi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bidi="ru-RU"/>
        </w:rPr>
        <w:t xml:space="preserve"> </w:t>
      </w:r>
    </w:p>
    <w:p w:rsidR="00BF41A0" w:rsidRPr="00C51F85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Согласно выписк</w:t>
      </w:r>
      <w:r w:rsidR="00C51F85"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е</w:t>
      </w:r>
      <w:r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из реестра лицензий, на осуществление образовательной деятельности от 30.04.2014 № Л035-01211-24/00241908, выданной министерством образования Красноярского края </w:t>
      </w:r>
      <w:r w:rsidR="00C51F85" w:rsidRPr="00C51F8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КГБ ПОУ «ШМК»</w:t>
      </w:r>
      <w:r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имеет право на осуществление образовательной деятельности по программам среднего профессионального образования, профессионального обучения и дополнительного </w:t>
      </w:r>
      <w:r w:rsidRPr="00C51F85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>образования по программам д</w:t>
      </w:r>
      <w:r w:rsidRPr="00C51F85">
        <w:rPr>
          <w:rFonts w:ascii="Times New Roman" w:hAnsi="Times New Roman" w:cs="Times New Roman"/>
          <w:color w:val="000000" w:themeColor="text1"/>
          <w:sz w:val="24"/>
          <w:szCs w:val="24"/>
        </w:rPr>
        <w:t>ополнительного образования детей и взрослых и дополнительного профессионального образования</w:t>
      </w:r>
      <w:r w:rsidRPr="00C51F85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bidi="ru-RU"/>
        </w:rPr>
        <w:t>.</w:t>
      </w:r>
      <w:r w:rsidRPr="00C51F85">
        <w:rPr>
          <w:rFonts w:ascii="Times New Roman" w:eastAsia="Calibri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</w:p>
    <w:p w:rsidR="00BF41A0" w:rsidRPr="00C51F85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Согласно выписк</w:t>
      </w:r>
      <w:r w:rsidR="00C51F85"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е</w:t>
      </w:r>
      <w:r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из государственной информационной системы «Реестр организаций, осуществляющих образовательную деятельность по имеющим государственную аккредитацию образовательным программ</w:t>
      </w:r>
      <w:r w:rsidR="00C51F85"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ам» регистрационный номер 5025 </w:t>
      </w:r>
      <w:r w:rsidRPr="00C51F85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от 19.04.2022, выданной министерством образования Красноярского края, срок действия свидетельства бессрочный. </w:t>
      </w:r>
    </w:p>
    <w:p w:rsidR="00BF41A0" w:rsidRPr="00B143F2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В </w:t>
      </w:r>
      <w:r w:rsidR="00B143F2" w:rsidRPr="00B143F2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аккредитованы следующие укрупненные группы профессий, специальностей и направлений подготовки:</w:t>
      </w:r>
      <w:r w:rsidR="001D1973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12442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08.00.00 Техника и технологии строительства;</w:t>
      </w:r>
      <w:r w:rsidR="001D1973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12442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15.00.00 Машиностроение;</w:t>
      </w:r>
      <w:r w:rsidR="001D1973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12442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19.00.00 Промышленная экология и биотехнологии;</w:t>
      </w:r>
      <w:r w:rsidR="001D1973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40.00.00 Юриспруденция; </w:t>
      </w:r>
      <w:r w:rsidRPr="0012442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09.00.00 Информатика и вычислительная техника</w:t>
      </w:r>
      <w:r w:rsidR="00B143F2" w:rsidRPr="0012442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Устав краевого государственного бюджетного профессионального образовательного учреждения «Шарыповский многопрофильный колледж» утвержден приказом министерства образования Красноярского края от 22.06.2021 № 82-1-03, зарегистрирован в Межрайонной ИФНС России № 23 по Красноярскому краю 20.07.2021.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Изменения в Устав Колледжа утверждены приказом министерства образования Красноярского края от 30.12.2021 № 282-11-03, зарегистрированы в Межрайонной ИФНС России № 23 по Красноярскому краю 09.02.2022.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На период 2021-2025 </w:t>
      </w:r>
      <w:r w:rsidR="00B143F2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года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разработана Программа развития </w:t>
      </w:r>
      <w:r w:rsidR="00B143F2" w:rsidRPr="00B143F2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с учетом целей и задач национального проекта «Образование» и с учетом следующих необходимых изменений в организации образовательного процесса: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модернизации системы среднего профессионального образования в Красноярском крае;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внедрения передовых подходов к подготовке и оценке соответствующих квалификации рабочих, специалистов среднего звена в соответствии с требованиями профессиональных стандартов;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внедрения современных образовательных технологий в условиях реализации ФГОС СПО и ФГОС СОО;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внедрения и управления механизмами взаимодействия с партнерами </w:t>
      </w:r>
      <w:r w:rsidR="00B143F2" w:rsidRPr="00B143F2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КГБ ПОУ «ШМК»</w:t>
      </w:r>
      <w:r w:rsidR="006723DD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в условиях целевого обучения.</w:t>
      </w:r>
    </w:p>
    <w:p w:rsidR="00BF41A0" w:rsidRDefault="00F670BA" w:rsidP="006723D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bidi="ru-RU"/>
        </w:rPr>
        <w:t>Вывод: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правовая база, включающая локально-нормативную и организационн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распорядительную документацию, соответствует действующему законодательству, Уставу </w:t>
      </w:r>
      <w:r w:rsidR="00A07531" w:rsidRPr="00A07531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КГБ ПОУ «ШМК»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и направлениям его деятельности.</w:t>
      </w:r>
    </w:p>
    <w:p w:rsidR="00415566" w:rsidRDefault="00415566" w:rsidP="006723D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</w:p>
    <w:p w:rsidR="00BF41A0" w:rsidRDefault="00F670BA" w:rsidP="006723DD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 w:line="240" w:lineRule="auto"/>
        <w:jc w:val="center"/>
        <w:rPr>
          <w:rFonts w:ascii="Times New Roman" w:hAnsi="Times New Roman"/>
          <w:color w:val="FF0000"/>
        </w:rPr>
      </w:pPr>
      <w:r w:rsidRPr="00CD2AD0">
        <w:rPr>
          <w:rFonts w:ascii="Times New Roman" w:hAnsi="Times New Roman"/>
          <w:color w:val="000000" w:themeColor="text1"/>
          <w:sz w:val="24"/>
        </w:rPr>
        <w:t>2. СТРУКУРА И СИСТЕМА УПРАВЛЕНИЯ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Управление </w:t>
      </w:r>
      <w:r w:rsidR="00581EC1" w:rsidRPr="00581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КГБ ПОУ «ШМК»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осуществляется в соответствии с действующим законодательством Российской Федерации с учетом особенностей, установленных Федеральным законом от 29.12.2012 № 273-ФЗ «Об образовании в Российской Федерации» и Уставом.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Учредителем </w:t>
      </w:r>
      <w:r w:rsidR="00CD2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является министерство образования Красноярского края, которое осуществляет контроль в области образования, утверждает Устав, утверждает государственное задание на оказание государственных услуг. Единоличным исполнительным органом </w:t>
      </w:r>
      <w:r w:rsidR="00CD2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является директор, который осуществляет текущее руководство деятельностью </w:t>
      </w:r>
      <w:r w:rsidR="00CD2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образовательного учреждения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Коллегиальными органами управления </w:t>
      </w:r>
      <w:r w:rsidR="00CD2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являются: Общее собрание работников и представителей, обучающихся; Совет Учреждения; Педагогический совет, Методический совет, Попечительский совет.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Общее собрание является постоянно действующим на бессрочной основе коллегиальным органом управления </w:t>
      </w:r>
      <w:r w:rsidR="00CD2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представляет интересы</w:t>
      </w:r>
      <w:r w:rsidR="00CD2AD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работников.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Совет Учреждения является постоянно действующим коллегиальным органом управления Учреждением, принимающим участие в управлении в пределах собственных полномочий.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Педагогический совет является постоянно действующим коллегиальным органом управления </w:t>
      </w:r>
      <w:r w:rsidR="00655678" w:rsidRPr="00655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обеспечивающий коллегиальность в решении вопросов совершенствования организации образовательного и воспитательного процесс</w:t>
      </w:r>
      <w:r w:rsidR="006556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Методический совет является коллегиальным органом управления, обеспечивающий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организацию методической работы в </w:t>
      </w:r>
      <w:r w:rsidR="00651FDA" w:rsidRPr="00651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Попечительский совет представляет интересы </w:t>
      </w:r>
      <w:r w:rsidR="00651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органах государственной власти, органах местного самоуправления, средствах массовой информации, других организациях (в том числе международных), в отношениях с физическими лицами.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</w:t>
      </w:r>
      <w:r w:rsidR="00651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КГБ ПОУ «ШМК»,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</w:t>
      </w:r>
      <w:r w:rsidR="00651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образовательном учреждении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действует Совет обучающихся.</w:t>
      </w:r>
    </w:p>
    <w:p w:rsidR="00BF41A0" w:rsidRDefault="00F670BA" w:rsidP="0043462D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исполнения решений и организации образовательного процесса в </w:t>
      </w:r>
      <w:r w:rsidR="00651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функционирует следующий персонал в соответствии с направлениями деятельности:</w:t>
      </w:r>
      <w:r w:rsidR="00434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административно-управленческий</w:t>
      </w:r>
      <w:r w:rsidR="00434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педагогический</w:t>
      </w:r>
      <w:r w:rsidR="00434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учебно-вспомогательный </w:t>
      </w:r>
      <w:r w:rsidR="00434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обслуживающий персонал</w:t>
      </w:r>
      <w:r w:rsidR="0043462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</w:p>
    <w:p w:rsidR="00BF41A0" w:rsidRPr="006723DD" w:rsidRDefault="00F670BA" w:rsidP="006723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 целью совершенствования и контроля учебно-методической работы функционируют предметные цикловые комиссии (</w:t>
      </w:r>
      <w:r w:rsidR="00E9465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далее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ПЦК): ПЦК общеобразовательного цикла; ПЦК социально-экономического цикла; ПЦК технологического цикла; ПЦК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естественно-научного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цикла.</w:t>
      </w:r>
    </w:p>
    <w:p w:rsidR="00BF41A0" w:rsidRPr="001D1973" w:rsidRDefault="00F670BA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973">
        <w:rPr>
          <w:rFonts w:ascii="Times New Roman" w:hAnsi="Times New Roman" w:cs="Times New Roman"/>
          <w:b/>
          <w:sz w:val="24"/>
          <w:szCs w:val="24"/>
        </w:rPr>
        <w:t>СТРУКТУРА</w:t>
      </w:r>
      <w:r w:rsidR="00E94650" w:rsidRPr="001D19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41A0" w:rsidRDefault="00415566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973">
        <w:rPr>
          <w:rFonts w:ascii="Times New Roman" w:hAnsi="Times New Roman" w:cs="Times New Roman"/>
          <w:b/>
          <w:sz w:val="24"/>
          <w:szCs w:val="24"/>
        </w:rPr>
        <w:t xml:space="preserve"> ШТАТА СОТРУДНИКОВ </w:t>
      </w:r>
      <w:r w:rsidR="00F670BA" w:rsidRPr="001D1973">
        <w:rPr>
          <w:rFonts w:ascii="Times New Roman" w:hAnsi="Times New Roman" w:cs="Times New Roman"/>
          <w:b/>
          <w:sz w:val="24"/>
          <w:szCs w:val="24"/>
        </w:rPr>
        <w:t>КГБПОУ «ШАРЫПОВСКИЙ МНОГОПРОФИЛЬНЫЙ КОЛЛЕДЖ»</w:t>
      </w:r>
    </w:p>
    <w:p w:rsidR="00BF41A0" w:rsidRDefault="00F670BA" w:rsidP="001D1973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7A07B4C4" wp14:editId="14AECB5A">
            <wp:extent cx="5979381" cy="5860111"/>
            <wp:effectExtent l="19050" t="19050" r="21590" b="26670"/>
            <wp:docPr id="1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03221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l="307" t="344" r="427" b="677"/>
                    <a:stretch/>
                  </pic:blipFill>
                  <pic:spPr bwMode="auto">
                    <a:xfrm>
                      <a:off x="0" y="0"/>
                      <a:ext cx="5979381" cy="58601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8F8F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организационная структура и система управления </w:t>
      </w:r>
      <w:r w:rsidR="009F2C93" w:rsidRPr="009F2C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КГБ ПОУ «ШМК»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соответствует требованиям действующего з</w:t>
      </w:r>
      <w:r w:rsidR="009F2C9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>аконодательства РФ, предъявляемым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 w:bidi="ru-RU"/>
        </w:rPr>
        <w:t xml:space="preserve"> к образовательному учреждению. Обеспечивает выполнение требований к организации работы по программам подготовки специалистов среднего звена, программам подготовки квалифицированных рабочих, служащих, является целостным механизмом управления,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обеспечивает положительный результат, способствует повышению эффективности управления образовательным учреждением и решению различных вопросов на разных </w:t>
      </w:r>
      <w:r w:rsidRPr="001D197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уровнях.</w:t>
      </w:r>
    </w:p>
    <w:p w:rsidR="00415566" w:rsidRPr="001D1973" w:rsidRDefault="00415566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F41A0" w:rsidRPr="001D1973" w:rsidRDefault="00F670BA" w:rsidP="00415566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1D1973">
        <w:rPr>
          <w:rFonts w:ascii="Times New Roman" w:hAnsi="Times New Roman"/>
          <w:color w:val="000000" w:themeColor="text1"/>
          <w:sz w:val="24"/>
        </w:rPr>
        <w:t>3. СТРУКТУРА ПОДГОТОВКИ КАДРОВ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</w:p>
    <w:p w:rsidR="00BF41A0" w:rsidRDefault="00F670BA" w:rsidP="00415566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 w:line="240" w:lineRule="auto"/>
        <w:jc w:val="center"/>
        <w:rPr>
          <w:rFonts w:ascii="Times New Roman" w:hAnsi="Times New Roman"/>
          <w:color w:val="FF0000"/>
          <w:sz w:val="24"/>
        </w:rPr>
      </w:pPr>
      <w:r w:rsidRPr="001D1973">
        <w:rPr>
          <w:rFonts w:ascii="Times New Roman" w:hAnsi="Times New Roman"/>
          <w:color w:val="000000" w:themeColor="text1"/>
          <w:sz w:val="24"/>
        </w:rPr>
        <w:t xml:space="preserve">3.1 СТРУКТУРА ОСНОВНОГО КОНТИНГЕНТА </w:t>
      </w:r>
      <w:proofErr w:type="gramStart"/>
      <w:r w:rsidRPr="001D1973">
        <w:rPr>
          <w:rFonts w:ascii="Times New Roman" w:hAnsi="Times New Roman"/>
          <w:color w:val="000000" w:themeColor="text1"/>
          <w:sz w:val="24"/>
        </w:rPr>
        <w:t>ОБУЧАЮЩИХСЯ</w:t>
      </w:r>
      <w:proofErr w:type="gramEnd"/>
      <w:r w:rsidR="00415566">
        <w:rPr>
          <w:rFonts w:ascii="Times New Roman" w:hAnsi="Times New Roman"/>
          <w:color w:val="000000" w:themeColor="text1"/>
          <w:sz w:val="24"/>
        </w:rPr>
        <w:t>.</w:t>
      </w:r>
    </w:p>
    <w:p w:rsidR="00BF41A0" w:rsidRDefault="00415566" w:rsidP="00415566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 w:line="24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АНАЛИЗ ДВИЖЕНИЯ КОНТИНГЕНТА.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лицензией 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право ведения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образовательной деятельности </w:t>
      </w:r>
      <w:r w:rsidR="00F56F43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осуществляет образовательную деятельность по </w:t>
      </w:r>
      <w:r w:rsidR="00C53067">
        <w:rPr>
          <w:rFonts w:ascii="Times New Roman" w:eastAsia="Calibri" w:hAnsi="Times New Roman" w:cs="Times New Roman"/>
          <w:color w:val="000000"/>
          <w:sz w:val="24"/>
          <w:szCs w:val="24"/>
        </w:rPr>
        <w:t>девяти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 среднего профессионального образования на базе общего образования и трем адаптированным основным образовательным программам профессионального образования для лиц ОВЗ.</w:t>
      </w: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BBF0D3" wp14:editId="151279D0">
            <wp:extent cx="6376946" cy="1956021"/>
            <wp:effectExtent l="0" t="0" r="5080" b="6350"/>
            <wp:docPr id="2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отчетном периоде подготовка обучающихся в </w:t>
      </w:r>
      <w:r w:rsidR="00F56F43" w:rsidRPr="00F56F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КГБ ПОУ «ШМК»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осуществлялась по следующим программам среднего профессионального образования: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программы подготовки специалистов среднего звена: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19.02.10 Технология продукции общественного питания;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08.02.01 Строительство и эксплуатация зданий и сооружений;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40.02.01 Право и организация социального обеспечения;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09.02.07 Информационные системы и программирование;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программы подготовки квалифицированных рабочих, служащих:</w:t>
      </w:r>
    </w:p>
    <w:p w:rsidR="00BF41A0" w:rsidRDefault="00F670BA" w:rsidP="00C53067">
      <w:pPr>
        <w:widowControl w:val="0"/>
        <w:shd w:val="clear" w:color="FFFFFF" w:themeColor="background1" w:fill="FFFFFF" w:themeFill="background1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08.01.07 Мастер общестроительных работ;</w:t>
      </w:r>
    </w:p>
    <w:p w:rsidR="00C53067" w:rsidRDefault="00C53067" w:rsidP="00C53067">
      <w:pPr>
        <w:widowControl w:val="0"/>
        <w:shd w:val="clear" w:color="FFFFFF" w:themeColor="background1" w:fill="FFFFFF" w:themeFill="background1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08.01.27 Мастер общестроительных работ;</w:t>
      </w:r>
    </w:p>
    <w:p w:rsidR="00BF41A0" w:rsidRDefault="00F670BA" w:rsidP="00C53067">
      <w:pPr>
        <w:widowControl w:val="0"/>
        <w:shd w:val="clear" w:color="FFFFFF" w:themeColor="background1" w:fill="FFFFFF" w:themeFill="background1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15.01.05 Сварщик ручной и частично механизированной сварки (наплавки);</w:t>
      </w:r>
    </w:p>
    <w:p w:rsidR="00BF41A0" w:rsidRDefault="00F670BA" w:rsidP="00C53067">
      <w:pPr>
        <w:widowControl w:val="0"/>
        <w:shd w:val="clear" w:color="FFFFFF" w:themeColor="background1" w:fill="FFFFFF" w:themeFill="background1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19.0</w:t>
      </w:r>
      <w:r w:rsidR="00C53067">
        <w:rPr>
          <w:rFonts w:ascii="Times New Roman" w:eastAsia="Calibri" w:hAnsi="Times New Roman" w:cs="Times New Roman"/>
          <w:color w:val="000000"/>
          <w:sz w:val="24"/>
          <w:szCs w:val="24"/>
        </w:rPr>
        <w:t>1.04 Пекарь;</w:t>
      </w:r>
    </w:p>
    <w:p w:rsidR="00F56F43" w:rsidRDefault="00F56F43" w:rsidP="00C53067">
      <w:pPr>
        <w:widowControl w:val="0"/>
        <w:shd w:val="clear" w:color="FFFFFF" w:themeColor="background1" w:fill="FFFFFF" w:themeFill="background1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19.01.18 Аппаратчик-оператор производства продуктов </w:t>
      </w:r>
      <w:r w:rsidR="00C53067">
        <w:rPr>
          <w:rFonts w:ascii="Times New Roman" w:eastAsia="Calibri" w:hAnsi="Times New Roman" w:cs="Times New Roman"/>
          <w:color w:val="000000"/>
          <w:sz w:val="24"/>
          <w:szCs w:val="24"/>
        </w:rPr>
        <w:t>питания из растительного сырья.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Кроме того, в </w:t>
      </w:r>
      <w:r w:rsidR="00C530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КГБ ПОУ «ШМК»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реализуются адаптированные основные программы профессионального обучения для лиц ОВЗ: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Изготовитель пищевых полуфабрикатов;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Маляр строительный. </w:t>
      </w:r>
    </w:p>
    <w:p w:rsidR="00BF41A0" w:rsidRPr="005749D5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Подготовка обучающихся осуществляется в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очной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заочной формах обучения.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На конец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202</w:t>
      </w:r>
      <w:r w:rsidR="00C53067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по очной форме </w:t>
      </w:r>
      <w:r w:rsidRP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обучается </w:t>
      </w:r>
      <w:r w:rsidR="005749D5" w:rsidRP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614</w:t>
      </w:r>
      <w:r w:rsidRP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человек, по заочной форме </w:t>
      </w:r>
      <w:r w:rsidR="005749D5" w:rsidRP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 w:rsidRP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 человек.</w:t>
      </w: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D7EC05" wp14:editId="76862BEB">
            <wp:extent cx="5600700" cy="1689100"/>
            <wp:effectExtent l="0" t="0" r="0" b="6350"/>
            <wp:docPr id="3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Контингент обучающихся по всем формам обучения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конец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202</w:t>
      </w:r>
      <w:r w:rsidR="00C5306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года по программам подготовки квалифицированных рабочих служащих </w:t>
      </w:r>
      <w:r w:rsid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215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человека, по программам подготовки специалистов среднего звена </w:t>
      </w:r>
      <w:r w:rsid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432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человек, по адаптированным основным программам профессионального обучения 4</w:t>
      </w:r>
      <w:r w:rsid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человек.</w:t>
      </w:r>
    </w:p>
    <w:p w:rsidR="00BF41A0" w:rsidRDefault="00F670BA">
      <w:pPr>
        <w:widowControl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44FC7BE" wp14:editId="53AE7C4B">
            <wp:extent cx="5120640" cy="2401294"/>
            <wp:effectExtent l="0" t="0" r="3810" b="0"/>
            <wp:docPr id="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За счет средств бюджета Красноярского края (бюджетная основа) на 31.12.202</w:t>
      </w:r>
      <w:r w:rsidR="006775FC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обучаются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475 человек (70,7 %), за счет собственных средств физических лиц (внебюджетная основа) 196 человек (29,3%).</w:t>
      </w:r>
    </w:p>
    <w:p w:rsidR="00BF41A0" w:rsidRDefault="00F670BA">
      <w:pPr>
        <w:widowControl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E332E5" wp14:editId="12245961">
            <wp:extent cx="5375081" cy="1971924"/>
            <wp:effectExtent l="0" t="0" r="0" b="0"/>
            <wp:docPr id="5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 состоянию на 31.12.202</w:t>
      </w:r>
      <w:r w:rsidR="006775FC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численность контингента обучающихся по сравнению с прошлым периодом </w:t>
      </w:r>
      <w:r w:rsidR="005749D5">
        <w:rPr>
          <w:rFonts w:ascii="Times New Roman" w:eastAsia="Calibri" w:hAnsi="Times New Roman" w:cs="Times New Roman"/>
          <w:color w:val="000000"/>
          <w:sz w:val="24"/>
          <w:szCs w:val="24"/>
        </w:rPr>
        <w:t>увеличилась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 6</w:t>
      </w:r>
      <w:r w:rsid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90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человек. Из них по очной форме обучения на </w:t>
      </w:r>
      <w:r w:rsid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19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человек, по заочной форме обучения </w:t>
      </w:r>
      <w:r w:rsidR="005749D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снизилась на 25 человек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BF41A0" w:rsidRDefault="00BF41A0">
      <w:pPr>
        <w:widowControl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7859E14" wp14:editId="7C0E35CF">
            <wp:extent cx="6233795" cy="2430780"/>
            <wp:effectExtent l="0" t="0" r="0" b="7620"/>
            <wp:docPr id="6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335084" wp14:editId="73A4BDC7">
            <wp:extent cx="5995284" cy="1979875"/>
            <wp:effectExtent l="0" t="0" r="5715" b="1905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Сравнительный анализ контингента обучающихся за 202</w:t>
      </w:r>
      <w:r w:rsidR="005749D5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-202</w:t>
      </w:r>
      <w:r w:rsidR="005749D5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годы всех форм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обучения по уровню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 показывает: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программы подготовки специалистов среднего звена 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увеличение численности контингента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составило на 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5,3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%);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программы подготовки квалифицированных рабочих, служащих 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снижение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контингента на 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 (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3,2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%);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адаптированные образовательные основные программы профессионального обучения 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увеличение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на 3 человек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6A60B3">
        <w:rPr>
          <w:rFonts w:ascii="Times New Roman" w:eastAsia="Calibri" w:hAnsi="Times New Roman" w:cs="Times New Roman"/>
          <w:color w:val="000000"/>
          <w:sz w:val="24"/>
          <w:szCs w:val="24"/>
        </w:rPr>
        <w:t>6,9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%).</w:t>
      </w:r>
    </w:p>
    <w:p w:rsidR="00BF41A0" w:rsidRDefault="00F670BA">
      <w:pPr>
        <w:pStyle w:val="af6"/>
        <w:widowControl w:val="0"/>
        <w:spacing w:after="0" w:line="276" w:lineRule="auto"/>
        <w:ind w:left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1175BB" wp14:editId="42DE32EB">
            <wp:extent cx="5480050" cy="2330450"/>
            <wp:effectExtent l="0" t="0" r="6350" b="0"/>
            <wp:docPr id="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F41A0" w:rsidRDefault="00BF41A0">
      <w:pPr>
        <w:pStyle w:val="af6"/>
        <w:widowControl w:val="0"/>
        <w:spacing w:after="0" w:line="276" w:lineRule="auto"/>
        <w:ind w:left="14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Отмечается ежегодное увеличение студентов, обучающихся по договорам за счет собственных средств обучения. За период с 2021 года это увеличение составило 2</w:t>
      </w:r>
      <w:r w:rsidR="004E373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человек. 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542CBF" wp14:editId="7545913F">
            <wp:extent cx="6543923" cy="2091193"/>
            <wp:effectExtent l="0" t="0" r="0" b="4445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 сравнении численности обучающихся в разрезе реализуемых программ за 202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-202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годы можно проследить тенденцию к снижению или увеличению контингента в 2022 году.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Значительное снижение контингента произошло по следующим профессиям и специальностям:</w:t>
      </w:r>
    </w:p>
    <w:p w:rsidR="00BF41A0" w:rsidRDefault="00F670BA" w:rsidP="005C5FC7">
      <w:pPr>
        <w:pStyle w:val="af6"/>
        <w:widowControl w:val="0"/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19.02.10 Технология продукции общественного питания - окончание приема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2021 года в связи с прекращением действия ФГОС СПО;</w:t>
      </w:r>
    </w:p>
    <w:p w:rsidR="00BF41A0" w:rsidRDefault="00F670BA" w:rsidP="005C5FC7">
      <w:pPr>
        <w:pStyle w:val="af6"/>
        <w:widowControl w:val="0"/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50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40.02.01 Право и организация социального обеспечения – отсутствие комплектования группы на базе среднего общего образования в 2021 и 2022 годах.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Значительное увеличение контингента по программам следующих профессий и специальностей:</w:t>
      </w:r>
    </w:p>
    <w:p w:rsidR="00BF41A0" w:rsidRDefault="00F670BA" w:rsidP="005C5FC7">
      <w:pPr>
        <w:pStyle w:val="af6"/>
        <w:widowControl w:val="0"/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08.02.01 Строительство и эксплуатация зданий и сооружений - увеличение групп комплектования за счет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дств кр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аевого бюджета (2 группы по 25 человек с 2021 года);</w:t>
      </w:r>
    </w:p>
    <w:p w:rsidR="00BF41A0" w:rsidRPr="004E3739" w:rsidRDefault="00F670BA" w:rsidP="004E3739">
      <w:pPr>
        <w:pStyle w:val="af6"/>
        <w:widowControl w:val="0"/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E3739">
        <w:rPr>
          <w:rFonts w:ascii="Times New Roman" w:eastAsia="Calibri" w:hAnsi="Times New Roman" w:cs="Times New Roman"/>
          <w:color w:val="000000"/>
          <w:sz w:val="24"/>
          <w:szCs w:val="24"/>
        </w:rPr>
        <w:t>09.02.07 Информационные системы и программирование – начало реализации</w:t>
      </w:r>
      <w:r w:rsidR="004E3739" w:rsidRPr="004E37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E3739">
        <w:rPr>
          <w:rFonts w:ascii="Times New Roman" w:eastAsia="Calibri" w:hAnsi="Times New Roman" w:cs="Times New Roman"/>
          <w:color w:val="000000"/>
          <w:sz w:val="24"/>
          <w:szCs w:val="24"/>
        </w:rPr>
        <w:t>программы с 2021 года комплектование 1 группы ежегодно в количестве25 человек.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Проведенный анализ структуры контингента показывает, что общая численность контингента в 202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осталась на уровне 202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года. Наблюдается увеличение численности контингента 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программам подготовки специалистов среднего звена на </w:t>
      </w:r>
      <w:r w:rsidR="00374929">
        <w:rPr>
          <w:rFonts w:ascii="Times New Roman" w:eastAsia="Calibri" w:hAnsi="Times New Roman" w:cs="Times New Roman"/>
          <w:color w:val="000000"/>
          <w:sz w:val="24"/>
          <w:szCs w:val="24"/>
        </w:rPr>
        <w:t>23 человека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по программам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подготовки квалифицированных рабочих, служащих </w:t>
      </w:r>
      <w:r w:rsidR="004E37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снижение </w:t>
      </w:r>
      <w:r w:rsidRP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 </w:t>
      </w:r>
      <w:r w:rsidR="00374929" w:rsidRP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7 человек </w:t>
      </w:r>
      <w:r w:rsidRP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по адаптированным основным программам профессионального образования </w:t>
      </w:r>
      <w:r w:rsidR="00374929" w:rsidRP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увеличение </w:t>
      </w:r>
      <w:r w:rsidRP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 </w:t>
      </w:r>
      <w:r w:rsidRPr="0037492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3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человек</w:t>
      </w:r>
      <w:r w:rsidR="00374929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8E21361" wp14:editId="640E1C85">
            <wp:extent cx="5971429" cy="1582309"/>
            <wp:effectExtent l="0" t="0" r="0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Отсев контингента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202</w:t>
      </w:r>
      <w:r w:rsid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по сравнению с данным показателем в 202</w:t>
      </w:r>
      <w:r w:rsid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</w:t>
      </w:r>
      <w:r w:rsidR="003749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остался на прежнем уровне.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0C690192" wp14:editId="336DFD0E">
            <wp:extent cx="6604000" cy="1930400"/>
            <wp:effectExtent l="0" t="0" r="635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41A0" w:rsidRDefault="00BF41A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W w:w="1033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171"/>
        <w:gridCol w:w="2167"/>
      </w:tblGrid>
      <w:tr w:rsidR="00BF41A0" w:rsidTr="003043AF">
        <w:trPr>
          <w:trHeight w:val="312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firstLine="709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Наименование программы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 отсева 2023 г.</w:t>
            </w:r>
          </w:p>
        </w:tc>
      </w:tr>
      <w:tr w:rsidR="00BF41A0" w:rsidTr="003043AF">
        <w:trPr>
          <w:trHeight w:val="228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BF41A0" w:rsidTr="003043AF">
        <w:trPr>
          <w:trHeight w:val="230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BF41A0" w:rsidTr="003043AF">
        <w:trPr>
          <w:trHeight w:val="255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Пекарь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BF41A0" w:rsidTr="003043AF">
        <w:trPr>
          <w:trHeight w:val="258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BF41A0" w:rsidTr="003043AF">
        <w:trPr>
          <w:trHeight w:val="209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Адаптированные программы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BF41A0" w:rsidTr="003043AF">
        <w:trPr>
          <w:trHeight w:val="145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BF41A0" w:rsidTr="003043AF">
        <w:trPr>
          <w:trHeight w:val="236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Сварщик ручной и частично механизированной сварки (наплавки)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5,7%</w:t>
            </w:r>
          </w:p>
        </w:tc>
      </w:tr>
      <w:tr w:rsidR="00BF41A0" w:rsidTr="003043AF">
        <w:trPr>
          <w:trHeight w:val="186"/>
          <w:tblCellSpacing w:w="20" w:type="dxa"/>
        </w:trPr>
        <w:tc>
          <w:tcPr>
            <w:tcW w:w="82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F670BA">
            <w:pPr>
              <w:widowControl w:val="0"/>
              <w:spacing w:after="0" w:line="276" w:lineRule="auto"/>
              <w:ind w:hanging="8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Мастер общестроительных работ</w:t>
            </w:r>
          </w:p>
          <w:p w:rsidR="00BF41A0" w:rsidRDefault="00BF41A0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F41A0" w:rsidRDefault="0094435A">
            <w:pPr>
              <w:widowControl w:val="0"/>
              <w:spacing w:after="0" w:line="276" w:lineRule="auto"/>
              <w:ind w:firstLine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  <w:r w:rsidR="00F670B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Количественный и процентный анализ отсева обучающихся в разрезе программ показывает, что наибольший отсев студентов произошел по программе </w:t>
      </w:r>
      <w:r w:rsidR="0094435A">
        <w:rPr>
          <w:rFonts w:ascii="Times New Roman" w:eastAsia="Calibri" w:hAnsi="Times New Roman" w:cs="Times New Roman"/>
          <w:color w:val="000000"/>
          <w:sz w:val="24"/>
          <w:szCs w:val="24"/>
        </w:rPr>
        <w:t>08.02.01 Строительство эксплуатация зданий и сооружений 34 чел, также высокий уровень отсева 08.01.07 Мастер общестроительных работ 18 чел,  и по программе 19.01.04 Пекарь 12 чел.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D91D2B6" wp14:editId="7E4D54AC">
            <wp:extent cx="6108700" cy="2042160"/>
            <wp:effectExtent l="0" t="0" r="0" b="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Снижение численности контингента обучающихся связано с высоким отчислением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контингента в 202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году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которое составило </w:t>
      </w:r>
      <w:r w:rsidR="0094435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93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человека против 9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0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человек в 202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году.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Доля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отчисленных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обучающихся в 202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году составила 1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,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5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%, что на 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6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% ниже отсева 202</w:t>
      </w:r>
      <w:r w:rsidR="0094435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года. Несмотря на это в сравнении с отсевом по Красноярскому краю, который составляет 10,6%, а в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 xml:space="preserve">целом по РФ - 10,3 %, отчисление в Колледже по-прежнему остаётся высоким.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Основные причины отчисления обучающихся: перемена места жительства и по собственному желанию, в случаях изменения социального положения. </w:t>
      </w:r>
      <w:proofErr w:type="gramEnd"/>
    </w:p>
    <w:p w:rsidR="00BF41A0" w:rsidRDefault="00F670BA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94435A">
        <w:rPr>
          <w:rFonts w:ascii="Times New Roman" w:hAnsi="Times New Roman"/>
          <w:color w:val="000000" w:themeColor="text1"/>
          <w:sz w:val="24"/>
        </w:rPr>
        <w:t>3.2 ОРГАНИЗАЦИЯ ПРИЕМА ГРАЖДАН НА ОБУЧЕНИЕ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 w:rsidRPr="0094435A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Приём на обучение в </w:t>
      </w:r>
      <w:r w:rsidR="005550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КГБ ПОУ «ШМК»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осуществляется в соответствии с Федеральным законом от 29 декабря 2012 года № 273-ФЗ «Об образовании в Российской Федерации», </w:t>
      </w:r>
      <w:r>
        <w:rPr>
          <w:rFonts w:ascii="Times New Roman" w:eastAsia="Calibri" w:hAnsi="Times New Roman" w:cs="Times New Roman"/>
          <w:color w:val="000000"/>
          <w:sz w:val="24"/>
        </w:rPr>
        <w:t xml:space="preserve">приказом министерства образования Красноярского края от </w:t>
      </w:r>
      <w:r w:rsidR="0055502E">
        <w:rPr>
          <w:rFonts w:ascii="Times New Roman" w:eastAsia="Calibri" w:hAnsi="Times New Roman" w:cs="Times New Roman"/>
          <w:color w:val="000000"/>
          <w:sz w:val="24"/>
        </w:rPr>
        <w:t>01 июля 2022</w:t>
      </w:r>
      <w:r>
        <w:rPr>
          <w:rFonts w:ascii="Times New Roman" w:eastAsia="Calibri" w:hAnsi="Times New Roman" w:cs="Times New Roman"/>
          <w:color w:val="000000"/>
          <w:sz w:val="24"/>
        </w:rPr>
        <w:t xml:space="preserve"> г. № </w:t>
      </w:r>
      <w:r w:rsidR="0055502E">
        <w:rPr>
          <w:rFonts w:ascii="Times New Roman" w:eastAsia="Calibri" w:hAnsi="Times New Roman" w:cs="Times New Roman"/>
          <w:color w:val="000000"/>
          <w:sz w:val="24"/>
        </w:rPr>
        <w:t>419</w:t>
      </w:r>
      <w:r>
        <w:rPr>
          <w:rFonts w:ascii="Times New Roman" w:eastAsia="Calibri" w:hAnsi="Times New Roman" w:cs="Times New Roman"/>
          <w:color w:val="000000"/>
          <w:sz w:val="24"/>
        </w:rPr>
        <w:t>-11-05 «Об установлении контрольных цифр приема на 202</w:t>
      </w:r>
      <w:r w:rsidR="0055502E">
        <w:rPr>
          <w:rFonts w:ascii="Times New Roman" w:eastAsia="Calibri" w:hAnsi="Times New Roman" w:cs="Times New Roman"/>
          <w:color w:val="000000"/>
          <w:sz w:val="24"/>
        </w:rPr>
        <w:t>3/2024</w:t>
      </w:r>
      <w:r>
        <w:rPr>
          <w:rFonts w:ascii="Times New Roman" w:eastAsia="Calibri" w:hAnsi="Times New Roman" w:cs="Times New Roman"/>
          <w:color w:val="000000"/>
          <w:sz w:val="24"/>
        </w:rPr>
        <w:t xml:space="preserve"> учебный год»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с учетом потребностей города Шарыпово,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Шарыповского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муниципального округа в квалифицированных рабочих и специалистах. 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Сверх установленных контрольных цифр приема (КЦП) </w:t>
      </w:r>
      <w:r w:rsidR="00492E34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осуществляет прием граждан на обучение за счет собственных средств физических лиц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(внебюджетная основа).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Приказом Колледжа от 2</w:t>
      </w:r>
      <w:r w:rsidR="00047FF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7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февраля 202</w:t>
      </w:r>
      <w:r w:rsidR="00047FF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3 года № 41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была создана приемная комиссия, которая осуществляла комплектование контингента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в период с 20 июня 202</w:t>
      </w:r>
      <w:r w:rsidR="00047FF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по 01 декабря 202</w:t>
      </w:r>
      <w:r w:rsidR="00047FFD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года.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FFFFFF" w:themeColor="background1" w:fill="FFFFFF" w:themeFill="background1"/>
        </w:rPr>
        <w:t>Работа приёмной комиссии в 202</w:t>
      </w:r>
      <w:r w:rsidR="00047FFD">
        <w:rPr>
          <w:rFonts w:ascii="Times New Roman" w:eastAsia="Calibri" w:hAnsi="Times New Roman" w:cs="Times New Roman"/>
          <w:color w:val="000000"/>
          <w:sz w:val="24"/>
          <w:szCs w:val="24"/>
          <w:shd w:val="clear" w:color="FFFFFF" w:themeColor="background1" w:fill="FFFFFF" w:themeFill="background1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FFFFFF" w:themeColor="background1" w:fill="FFFFFF" w:themeFill="background1"/>
        </w:rPr>
        <w:t xml:space="preserve"> году была организована в соответствии с Уставом КГБ ПОУ «ШМК»; 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равилами приема 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по программам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СПО; положением о приемной комиссии и </w:t>
      </w:r>
      <w:r>
        <w:rPr>
          <w:rFonts w:ascii="Times New Roman" w:hAnsi="Times New Roman" w:cs="Times New Roman"/>
          <w:bCs/>
          <w:sz w:val="24"/>
          <w:szCs w:val="24"/>
        </w:rPr>
        <w:t>с учетом новых требований законодательства при использовании систем 1С колледж и ФИС ГИА приема.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FFFFFF" w:themeColor="background1" w:fill="FFFFFF" w:themeFill="background1"/>
        </w:rPr>
        <w:t xml:space="preserve">Прием на обучение 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FFFFFF" w:themeColor="background1" w:fill="FFFFFF" w:themeFill="background1"/>
        </w:rPr>
        <w:t>по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FFFFFF" w:themeColor="background1" w:fill="FFFFFF" w:themeFill="background1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shd w:val="clear" w:color="FFFFFF" w:themeColor="background1" w:fill="FFFFFF" w:themeFill="background1"/>
        </w:rPr>
        <w:t>основным</w:t>
      </w:r>
      <w:proofErr w:type="gramEnd"/>
      <w:r>
        <w:rPr>
          <w:rFonts w:ascii="Times New Roman" w:eastAsia="Calibri" w:hAnsi="Times New Roman" w:cs="Times New Roman"/>
          <w:sz w:val="24"/>
          <w:szCs w:val="24"/>
          <w:shd w:val="clear" w:color="FFFFFF" w:themeColor="background1" w:fill="FFFFFF" w:themeFill="background1"/>
        </w:rPr>
        <w:t xml:space="preserve"> профессиональным образовательным программам СПО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ПО осуществляется по заявлениям лиц, имеющих соответствующий уровень образования.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приеме в </w:t>
      </w:r>
      <w:r w:rsidR="007767B7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обеспечиваются соблюдение прав граждан в области образования, установленных действующим законодательством Российской Федерации, гласность и открытость работы приемной комиссии.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Вся информация о ходе подачи заявлений, рейтинге абитуриентов, а также информация о количестве поданных оригиналов, приказы о зачислении размещ</w:t>
      </w:r>
      <w:r w:rsidR="007767B7">
        <w:rPr>
          <w:rFonts w:ascii="Times New Roman" w:eastAsia="Calibri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официальном сайте </w:t>
      </w:r>
      <w:r w:rsidR="007767B7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 (</w:t>
      </w:r>
      <w:hyperlink r:id="rId27" w:history="1">
        <w:r w:rsidR="007767B7" w:rsidRPr="00C84A9A">
          <w:rPr>
            <w:rStyle w:val="afc"/>
            <w:rFonts w:ascii="Times New Roman" w:eastAsia="Calibri" w:hAnsi="Times New Roman" w:cs="Times New Roman"/>
            <w:sz w:val="24"/>
            <w:szCs w:val="24"/>
          </w:rPr>
          <w:t>https://shmk-edu.ru/postupayushchim/priemnaya-komissiya/</w:t>
        </w:r>
      </w:hyperlink>
      <w:r w:rsidR="007767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 открытом доступе, а также в Федеральной информационной системе ПРИЕМА.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202</w:t>
      </w:r>
      <w:r w:rsidR="00945AE5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план комплектования контингента обучающихся составил 2</w:t>
      </w:r>
      <w:r w:rsidR="00D5542F">
        <w:rPr>
          <w:rFonts w:ascii="Times New Roman" w:eastAsia="Calibri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человек. Из них за </w:t>
      </w:r>
      <w:r w:rsidR="00945AE5">
        <w:rPr>
          <w:rFonts w:ascii="Times New Roman" w:eastAsia="Calibri" w:hAnsi="Times New Roman" w:cs="Times New Roman"/>
          <w:color w:val="000000"/>
          <w:sz w:val="24"/>
          <w:szCs w:val="24"/>
        </w:rPr>
        <w:t>счет сре</w:t>
      </w:r>
      <w:proofErr w:type="gramStart"/>
      <w:r w:rsidR="00945AE5">
        <w:rPr>
          <w:rFonts w:ascii="Times New Roman" w:eastAsia="Calibri" w:hAnsi="Times New Roman" w:cs="Times New Roman"/>
          <w:color w:val="000000"/>
          <w:sz w:val="24"/>
          <w:szCs w:val="24"/>
        </w:rPr>
        <w:t>дств кр</w:t>
      </w:r>
      <w:proofErr w:type="gramEnd"/>
      <w:r w:rsidR="00945AE5">
        <w:rPr>
          <w:rFonts w:ascii="Times New Roman" w:eastAsia="Calibri" w:hAnsi="Times New Roman" w:cs="Times New Roman"/>
          <w:color w:val="000000"/>
          <w:sz w:val="24"/>
          <w:szCs w:val="24"/>
        </w:rPr>
        <w:t>аевого бюджета 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="00945AE5">
        <w:rPr>
          <w:rFonts w:ascii="Times New Roman" w:eastAsia="Calibri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человек по </w:t>
      </w:r>
      <w:r w:rsidR="00945AE5">
        <w:rPr>
          <w:rFonts w:ascii="Times New Roman" w:eastAsia="Calibri" w:hAnsi="Times New Roman" w:cs="Times New Roman"/>
          <w:color w:val="000000"/>
          <w:sz w:val="24"/>
          <w:szCs w:val="24"/>
        </w:rPr>
        <w:t>пяти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программам СПО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очной формы обучения,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за счет собственных средств физических лиц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внебюджет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– </w:t>
      </w:r>
      <w:r w:rsidR="00D5542F">
        <w:rPr>
          <w:rFonts w:ascii="Times New Roman" w:eastAsia="Calibri" w:hAnsi="Times New Roman" w:cs="Times New Roman"/>
          <w:bCs/>
          <w:sz w:val="24"/>
          <w:szCs w:val="24"/>
        </w:rPr>
        <w:t>75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человек (</w:t>
      </w:r>
      <w:r w:rsidR="00D5542F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группы) по трем программам СПО из них по очной форме обучения – </w:t>
      </w:r>
      <w:r w:rsidR="00D5542F">
        <w:rPr>
          <w:rFonts w:ascii="Times New Roman" w:eastAsia="Calibri" w:hAnsi="Times New Roman" w:cs="Times New Roman"/>
          <w:sz w:val="24"/>
          <w:szCs w:val="24"/>
        </w:rPr>
        <w:t>25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человек (</w:t>
      </w:r>
      <w:r w:rsidR="00D5542F">
        <w:rPr>
          <w:rFonts w:ascii="Times New Roman" w:eastAsia="Calibri" w:hAnsi="Times New Roman" w:cs="Times New Roman"/>
          <w:sz w:val="24"/>
          <w:szCs w:val="24"/>
        </w:rPr>
        <w:t>1 группа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) и заочной форме обучения – 50 человек (2 группы).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Также за счет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дств кр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аевого бюджета был установлен план комплектования контингента слушателей по адаптированным программам профессионального образования для лиц ОВЗ с легкой умственной отсталостью в количестве </w:t>
      </w:r>
      <w:r>
        <w:rPr>
          <w:rFonts w:ascii="Times New Roman" w:eastAsia="Calibri" w:hAnsi="Times New Roman" w:cs="Times New Roman"/>
          <w:bCs/>
          <w:sz w:val="24"/>
          <w:szCs w:val="24"/>
        </w:rPr>
        <w:t>30 человек (2 группы) по 2 программам.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Общая плановая цифра приема на начало приемной кампании составляла 255 человек.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результатам работы приемной комиссии на 15 августа 202</w:t>
      </w:r>
      <w:r w:rsidR="00D5542F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 комплектование контингента составляло: бюджет очное – </w:t>
      </w:r>
      <w:r w:rsidR="00D5542F">
        <w:rPr>
          <w:rFonts w:ascii="Times New Roman" w:hAnsi="Times New Roman" w:cs="Times New Roman"/>
          <w:bCs/>
          <w:sz w:val="24"/>
          <w:szCs w:val="24"/>
        </w:rPr>
        <w:t>150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чел.;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внебюджет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очное – </w:t>
      </w:r>
      <w:r w:rsidR="00D5542F">
        <w:rPr>
          <w:rFonts w:ascii="Times New Roman" w:hAnsi="Times New Roman" w:cs="Times New Roman"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</w:t>
      </w:r>
      <w:r>
        <w:t xml:space="preserve">.; </w:t>
      </w:r>
      <w:proofErr w:type="spellStart"/>
      <w:r w:rsidRPr="00D5542F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небюджет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заочное – </w:t>
      </w:r>
      <w:r w:rsidR="00D5542F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</w:t>
      </w:r>
      <w:r>
        <w:t>.; б</w:t>
      </w:r>
      <w:r>
        <w:rPr>
          <w:rFonts w:ascii="Times New Roman" w:hAnsi="Times New Roman" w:cs="Times New Roman"/>
          <w:bCs/>
          <w:sz w:val="24"/>
          <w:szCs w:val="24"/>
        </w:rPr>
        <w:t xml:space="preserve">юджет ПО – </w:t>
      </w:r>
      <w:r w:rsidR="00D5542F">
        <w:rPr>
          <w:rFonts w:ascii="Times New Roman" w:hAnsi="Times New Roman" w:cs="Times New Roman"/>
          <w:bCs/>
          <w:sz w:val="24"/>
          <w:szCs w:val="24"/>
        </w:rPr>
        <w:t>30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Общее количество составило </w:t>
      </w:r>
      <w:r w:rsidR="00D5542F">
        <w:rPr>
          <w:rFonts w:ascii="Times New Roman" w:hAnsi="Times New Roman" w:cs="Times New Roman"/>
          <w:bCs/>
          <w:sz w:val="24"/>
          <w:szCs w:val="24"/>
        </w:rPr>
        <w:t>212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человек, что на </w:t>
      </w:r>
      <w:r w:rsidR="00D5542F">
        <w:rPr>
          <w:rFonts w:ascii="Times New Roman" w:hAnsi="Times New Roman" w:cs="Times New Roman"/>
          <w:bCs/>
          <w:sz w:val="24"/>
          <w:szCs w:val="24"/>
        </w:rPr>
        <w:t>21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человек</w:t>
      </w:r>
      <w:r w:rsidR="00D5542F">
        <w:rPr>
          <w:rFonts w:ascii="Times New Roman" w:hAnsi="Times New Roman" w:cs="Times New Roman"/>
          <w:bCs/>
          <w:sz w:val="24"/>
          <w:szCs w:val="24"/>
        </w:rPr>
        <w:t>а выше показателя прошлого года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435A">
        <w:rPr>
          <w:rFonts w:ascii="Times New Roman" w:hAnsi="Times New Roman" w:cs="Times New Roman"/>
          <w:bCs/>
          <w:sz w:val="24"/>
          <w:szCs w:val="24"/>
        </w:rPr>
        <w:t xml:space="preserve">Тем самым конкурс составил </w:t>
      </w:r>
      <w:r w:rsidR="0094435A" w:rsidRPr="0094435A">
        <w:rPr>
          <w:rFonts w:ascii="Times New Roman" w:hAnsi="Times New Roman" w:cs="Times New Roman"/>
          <w:bCs/>
          <w:sz w:val="24"/>
          <w:szCs w:val="24"/>
        </w:rPr>
        <w:t>1,4</w:t>
      </w:r>
      <w:r w:rsidRPr="0094435A">
        <w:rPr>
          <w:rFonts w:ascii="Times New Roman" w:hAnsi="Times New Roman" w:cs="Times New Roman"/>
          <w:bCs/>
          <w:sz w:val="24"/>
          <w:szCs w:val="24"/>
        </w:rPr>
        <w:t xml:space="preserve"> чел./место. Не укомплектованы были группы заочной формы обучения.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нормативными документами работа приемной комиссии и формирование контингента </w:t>
      </w:r>
      <w:proofErr w:type="gramStart"/>
      <w:r w:rsidR="00D5542F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D554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заочную форму обучения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были продлены до 01 декабря 202</w:t>
      </w:r>
      <w:r w:rsidR="00D5542F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202</w:t>
      </w:r>
      <w:r w:rsidR="00D5542F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план комплектования контингента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был выполнен</w:t>
      </w:r>
      <w:r w:rsidR="00D554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полном объеме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7B65267" wp14:editId="28842671">
            <wp:extent cx="6337189" cy="1622066"/>
            <wp:effectExtent l="0" t="0" r="698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C37B9D" wp14:editId="166A2994">
            <wp:extent cx="6273579" cy="1653871"/>
            <wp:effectExtent l="0" t="0" r="0" b="3810"/>
            <wp:docPr id="14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C9C9D8" wp14:editId="355103FD">
            <wp:extent cx="6102350" cy="2186400"/>
            <wp:effectExtent l="0" t="0" r="0" b="4445"/>
            <wp:docPr id="15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F41A0" w:rsidRPr="00131CE6" w:rsidRDefault="00F670BA">
      <w:pPr>
        <w:pStyle w:val="1"/>
        <w:keepNext w:val="0"/>
        <w:keepLines w:val="0"/>
        <w:widowControl w:val="0"/>
        <w:shd w:val="clear" w:color="FFFFFF" w:themeColor="background1" w:fill="FFFFFF" w:themeFill="background1"/>
        <w:jc w:val="center"/>
        <w:rPr>
          <w:rFonts w:ascii="Times New Roman" w:hAnsi="Times New Roman"/>
          <w:color w:val="FF0000"/>
        </w:rPr>
      </w:pPr>
      <w:r w:rsidRPr="00131CE6">
        <w:rPr>
          <w:rFonts w:ascii="Times New Roman" w:hAnsi="Times New Roman"/>
          <w:color w:val="000000" w:themeColor="text1"/>
          <w:sz w:val="24"/>
        </w:rPr>
        <w:t>3.3. ПРОФОРИЕНТАЦИОННАЯ РАБОТА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 w:rsidRPr="00131CE6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Pr="00AA1F59" w:rsidRDefault="00DC119F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273-ФЗ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AA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Федерации», Уставом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Pr="00AA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A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AA1F5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приема</w:t>
      </w:r>
      <w:r w:rsidRPr="00AA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A1F5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A1F59">
        <w:rPr>
          <w:rFonts w:ascii="Times New Roman" w:eastAsia="Times New Roman" w:hAnsi="Times New Roman" w:cs="Times New Roman"/>
          <w:sz w:val="24"/>
          <w:szCs w:val="24"/>
        </w:rPr>
        <w:t>КГБ ПОУ «ШМК»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, а также с</w:t>
      </w:r>
      <w:r w:rsidR="00F670BA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670BA" w:rsidRPr="00AA1F59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F670BA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комплектования контингента обучающихся и информировани</w:t>
      </w:r>
      <w:r w:rsidR="00AA1F59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="00F670BA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граждан о реализуемых программах</w:t>
      </w:r>
      <w:r w:rsidR="00387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 2023 году педагогическими работниками КГБ ПОУ «ШМК» (</w:t>
      </w:r>
      <w:r w:rsidR="0038723A"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приказ директора от 21.11.2022 № 314</w:t>
      </w:r>
      <w:r w:rsidR="0038723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387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была организована </w:t>
      </w:r>
      <w:r w:rsidR="00F670BA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работа по профессиональной ориентации </w:t>
      </w:r>
      <w:r w:rsidR="00AA1F59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>учащихся общеобразовательных учреждений</w:t>
      </w:r>
      <w:proofErr w:type="gramEnd"/>
      <w:r w:rsidR="00AA1F59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города Шарыпово и </w:t>
      </w:r>
      <w:proofErr w:type="spellStart"/>
      <w:r w:rsidR="00AA1F59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>Шарыповского</w:t>
      </w:r>
      <w:proofErr w:type="spellEnd"/>
      <w:r w:rsidR="00AA1F59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муниципального округа</w:t>
      </w:r>
      <w:r w:rsidR="00F670BA" w:rsidRPr="00AA1F5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</w:p>
    <w:p w:rsidR="00BF41A0" w:rsidRPr="00DC119F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1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</w:t>
      </w:r>
      <w:r w:rsidRPr="00DC119F">
        <w:rPr>
          <w:rFonts w:ascii="Times New Roman" w:eastAsia="Times New Roman" w:hAnsi="Times New Roman" w:cs="Times New Roman"/>
          <w:sz w:val="24"/>
          <w:szCs w:val="24"/>
        </w:rPr>
        <w:t>ая работа проводи</w:t>
      </w:r>
      <w:r w:rsidR="00DC119F">
        <w:rPr>
          <w:rFonts w:ascii="Times New Roman" w:eastAsia="Times New Roman" w:hAnsi="Times New Roman" w:cs="Times New Roman"/>
          <w:sz w:val="24"/>
          <w:szCs w:val="24"/>
        </w:rPr>
        <w:t>лась</w:t>
      </w:r>
      <w:r w:rsidRPr="00DC119F">
        <w:rPr>
          <w:rFonts w:ascii="Times New Roman" w:eastAsia="Times New Roman" w:hAnsi="Times New Roman" w:cs="Times New Roman"/>
          <w:sz w:val="24"/>
          <w:szCs w:val="24"/>
        </w:rPr>
        <w:t xml:space="preserve"> в течение всего учебного года во взаимодействии с муниципальными образовательными учреждениями общего образования</w:t>
      </w:r>
      <w:r w:rsidR="0038723A" w:rsidRPr="0038723A">
        <w:rPr>
          <w:rFonts w:ascii="Times New Roman" w:eastAsia="Times New Roman" w:hAnsi="Times New Roman" w:cs="Times New Roman"/>
          <w:sz w:val="24"/>
          <w:szCs w:val="24"/>
        </w:rPr>
        <w:t xml:space="preserve">: МБОУ «СОШ №1», МБОУ «СОШ №2», МАОУ «СОШ №3», МБОУ «ООШ №6», МБОУ «СОШ №7», МАОУ «СОШ №8», МАОУ «СОШ №12», МБОУ Холмогорская СОШ, </w:t>
      </w:r>
      <w:proofErr w:type="spellStart"/>
      <w:r w:rsidR="0038723A">
        <w:rPr>
          <w:rFonts w:ascii="Times New Roman" w:eastAsia="Times New Roman" w:hAnsi="Times New Roman" w:cs="Times New Roman"/>
          <w:sz w:val="24"/>
          <w:szCs w:val="24"/>
        </w:rPr>
        <w:t>Горячегорская</w:t>
      </w:r>
      <w:proofErr w:type="spellEnd"/>
      <w:r w:rsidR="0038723A">
        <w:rPr>
          <w:rFonts w:ascii="Times New Roman" w:eastAsia="Times New Roman" w:hAnsi="Times New Roman" w:cs="Times New Roman"/>
          <w:sz w:val="24"/>
          <w:szCs w:val="24"/>
        </w:rPr>
        <w:t xml:space="preserve"> СОШ </w:t>
      </w:r>
      <w:r w:rsidR="0038723A" w:rsidRPr="0038723A">
        <w:rPr>
          <w:rFonts w:ascii="Times New Roman" w:eastAsia="Times New Roman" w:hAnsi="Times New Roman" w:cs="Times New Roman"/>
          <w:sz w:val="24"/>
          <w:szCs w:val="24"/>
        </w:rPr>
        <w:t>филиал МБОУ «СОШ №1», МБОУ Ивановская</w:t>
      </w:r>
      <w:r w:rsidR="0038723A">
        <w:rPr>
          <w:rFonts w:ascii="Times New Roman" w:eastAsia="Times New Roman" w:hAnsi="Times New Roman" w:cs="Times New Roman"/>
          <w:sz w:val="24"/>
          <w:szCs w:val="24"/>
        </w:rPr>
        <w:t xml:space="preserve"> СОШ, КГБОУ «</w:t>
      </w:r>
      <w:proofErr w:type="spellStart"/>
      <w:r w:rsidR="0038723A">
        <w:rPr>
          <w:rFonts w:ascii="Times New Roman" w:eastAsia="Times New Roman" w:hAnsi="Times New Roman" w:cs="Times New Roman"/>
          <w:sz w:val="24"/>
          <w:szCs w:val="24"/>
        </w:rPr>
        <w:t>Шарыповская</w:t>
      </w:r>
      <w:proofErr w:type="spellEnd"/>
      <w:r w:rsidR="0038723A">
        <w:rPr>
          <w:rFonts w:ascii="Times New Roman" w:eastAsia="Times New Roman" w:hAnsi="Times New Roman" w:cs="Times New Roman"/>
          <w:sz w:val="24"/>
          <w:szCs w:val="24"/>
        </w:rPr>
        <w:t xml:space="preserve"> школа»;</w:t>
      </w:r>
      <w:r w:rsidRPr="00DC119F">
        <w:rPr>
          <w:rFonts w:ascii="Times New Roman" w:eastAsia="Times New Roman" w:hAnsi="Times New Roman" w:cs="Times New Roman"/>
          <w:sz w:val="24"/>
          <w:szCs w:val="24"/>
        </w:rPr>
        <w:t xml:space="preserve"> родителями </w:t>
      </w:r>
      <w:r w:rsidR="00DC119F">
        <w:rPr>
          <w:rFonts w:ascii="Times New Roman" w:eastAsia="Times New Roman" w:hAnsi="Times New Roman" w:cs="Times New Roman"/>
          <w:sz w:val="24"/>
          <w:szCs w:val="24"/>
        </w:rPr>
        <w:t xml:space="preserve">(законными представителями) </w:t>
      </w:r>
      <w:r w:rsidR="0038723A">
        <w:rPr>
          <w:rFonts w:ascii="Times New Roman" w:eastAsia="Times New Roman" w:hAnsi="Times New Roman" w:cs="Times New Roman"/>
          <w:sz w:val="24"/>
          <w:szCs w:val="24"/>
        </w:rPr>
        <w:t>школьников;</w:t>
      </w:r>
      <w:r w:rsidRPr="00DC11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119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DC119F">
        <w:rPr>
          <w:rFonts w:ascii="Times New Roman" w:eastAsia="Times New Roman" w:hAnsi="Times New Roman" w:cs="Times New Roman"/>
          <w:sz w:val="24"/>
          <w:szCs w:val="24"/>
        </w:rPr>
        <w:t xml:space="preserve">сотрудничестве со средствами массовой информации и с привлечением партнеров-работодателей. </w:t>
      </w:r>
    </w:p>
    <w:p w:rsidR="00BF41A0" w:rsidRPr="00DC119F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соответствии с планом работы на 202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участники </w:t>
      </w:r>
      <w:proofErr w:type="spellStart"/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профориентационной</w:t>
      </w:r>
      <w:proofErr w:type="spellEnd"/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группы 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организовали и провели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открытые классные часы с обучающимися </w:t>
      </w:r>
      <w:r w:rsidR="00DC119F"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8-9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-х</w:t>
      </w:r>
      <w:r w:rsidR="00DC119F"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классов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прин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яли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участие в родительских собраниях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которых 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довели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информацию о реализуемых программах 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КГБ ПОУ «ШМК» 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</w:t>
      </w:r>
      <w:r w:rsidR="00EE331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контрольных цифрах приема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марте 202</w:t>
      </w:r>
      <w:r w:rsid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Pr="00DC11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года были организованы экскурсии школьников на предприятия–партнеры Колледжа: </w:t>
      </w:r>
      <w:r w:rsidRP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ООО </w:t>
      </w:r>
      <w:proofErr w:type="spellStart"/>
      <w:r w:rsidRP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Катэкстрой</w:t>
      </w:r>
      <w:proofErr w:type="spellEnd"/>
      <w:r w:rsidRP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комплекс, ИП </w:t>
      </w:r>
      <w:proofErr w:type="spellStart"/>
      <w:r w:rsidRP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Назарько</w:t>
      </w:r>
      <w:proofErr w:type="spellEnd"/>
      <w:r w:rsidRP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Л.П. «Пи</w:t>
      </w:r>
      <w:r w:rsid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цца-мама», ООО «</w:t>
      </w:r>
      <w:proofErr w:type="spellStart"/>
      <w:r w:rsid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Cafe-bar</w:t>
      </w:r>
      <w:proofErr w:type="spellEnd"/>
      <w:r w:rsid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 w:rsid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Cherry</w:t>
      </w:r>
      <w:proofErr w:type="spellEnd"/>
      <w:r w:rsid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»</w:t>
      </w:r>
      <w:r w:rsidRPr="00DC119F">
        <w:rPr>
          <w:rFonts w:ascii="Times New Roman" w:eastAsia="Times New Roman" w:hAnsi="Times New Roman" w:cs="Times New Roman"/>
          <w:color w:val="000000"/>
          <w:spacing w:val="1"/>
          <w:sz w:val="24"/>
        </w:rPr>
        <w:t>, ООО Ком-Сервис.</w:t>
      </w:r>
    </w:p>
    <w:p w:rsidR="00BF41A0" w:rsidRPr="00DC119F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C119F">
        <w:rPr>
          <w:rFonts w:ascii="Times New Roman" w:eastAsia="Calibri" w:hAnsi="Times New Roman" w:cs="Times New Roman"/>
          <w:color w:val="000000"/>
          <w:sz w:val="24"/>
          <w:szCs w:val="24"/>
        </w:rPr>
        <w:t>В апреле 2023 года выпускник</w:t>
      </w:r>
      <w:r w:rsidR="005E3553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DC11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школ в рамках мероприятия «Неделя открытых дверей» </w:t>
      </w:r>
      <w:r w:rsidRPr="00DC119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приня</w:t>
      </w:r>
      <w:r w:rsidR="005E3553">
        <w:rPr>
          <w:rFonts w:ascii="Times New Roman" w:eastAsia="Calibri" w:hAnsi="Times New Roman" w:cs="Times New Roman"/>
          <w:color w:val="000000"/>
          <w:sz w:val="24"/>
          <w:szCs w:val="24"/>
        </w:rPr>
        <w:t>ли</w:t>
      </w:r>
      <w:r w:rsidRPr="00DC11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участие в мастер-классах п</w:t>
      </w:r>
      <w:r w:rsidR="00EE33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 всем реализуемым программам, </w:t>
      </w:r>
      <w:r w:rsidR="005E3553">
        <w:rPr>
          <w:rFonts w:ascii="Times New Roman" w:eastAsia="Calibri" w:hAnsi="Times New Roman" w:cs="Times New Roman"/>
          <w:color w:val="000000"/>
          <w:sz w:val="24"/>
          <w:szCs w:val="24"/>
        </w:rPr>
        <w:t>познакомились</w:t>
      </w:r>
      <w:r w:rsidRPr="00DC11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инфраструктурой</w:t>
      </w:r>
      <w:r w:rsidR="005E35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образовательного учреждения</w:t>
      </w:r>
      <w:r w:rsidRPr="00DC119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F41A0" w:rsidRPr="005E3553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35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октября по ноябрь 2023 года </w:t>
      </w:r>
      <w:r w:rsidRPr="005E355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153 школьника</w:t>
      </w:r>
      <w:r w:rsidRPr="005E35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8723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стали </w:t>
      </w:r>
      <w:r w:rsidRPr="005E3553">
        <w:rPr>
          <w:rFonts w:ascii="Times New Roman" w:eastAsia="Calibri" w:hAnsi="Times New Roman" w:cs="Times New Roman"/>
          <w:color w:val="000000"/>
          <w:sz w:val="24"/>
          <w:szCs w:val="24"/>
        </w:rPr>
        <w:t>участ</w:t>
      </w:r>
      <w:r w:rsidR="0038723A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5E3553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38723A">
        <w:rPr>
          <w:rFonts w:ascii="Times New Roman" w:eastAsia="Calibri" w:hAnsi="Times New Roman" w:cs="Times New Roman"/>
          <w:color w:val="000000"/>
          <w:sz w:val="24"/>
          <w:szCs w:val="24"/>
        </w:rPr>
        <w:t>ками</w:t>
      </w:r>
      <w:r w:rsidRPr="005E35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E3553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федерального проекта, направленного на раннюю профессиональную ориентацию </w:t>
      </w:r>
      <w:r w:rsidR="008722CA">
        <w:rPr>
          <w:rFonts w:ascii="Times New Roman" w:eastAsia="Times New Roman" w:hAnsi="Times New Roman" w:cs="Times New Roman"/>
          <w:color w:val="000000"/>
          <w:spacing w:val="1"/>
          <w:sz w:val="24"/>
        </w:rPr>
        <w:t>обучающихся «Билет в будущее»</w:t>
      </w:r>
      <w:r w:rsidRPr="005E3553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на базе созданных центров профессиональных проб по компетенциям «Хлебопечение» и «Кирпичная кладка».</w:t>
      </w:r>
    </w:p>
    <w:p w:rsidR="00BF41A0" w:rsidRPr="008722CA" w:rsidRDefault="008722C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firstLine="709"/>
        <w:jc w:val="both"/>
      </w:pPr>
      <w:r w:rsidRPr="008722CA">
        <w:rPr>
          <w:rFonts w:ascii="Times New Roman" w:eastAsia="Times New Roman" w:hAnsi="Times New Roman" w:cs="Times New Roman"/>
          <w:color w:val="000000"/>
          <w:spacing w:val="1"/>
          <w:sz w:val="24"/>
        </w:rPr>
        <w:t>С целью дальнейшего получения образования обучающихся КГБ ПОУ «ШМК» была о</w:t>
      </w:r>
      <w:r w:rsidR="00F670BA" w:rsidRPr="008722C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рганизована работа с представителями высших </w:t>
      </w:r>
      <w:r w:rsidRPr="008722CA">
        <w:rPr>
          <w:rFonts w:ascii="Times New Roman" w:eastAsia="Times New Roman" w:hAnsi="Times New Roman" w:cs="Times New Roman"/>
          <w:color w:val="000000"/>
          <w:spacing w:val="1"/>
          <w:sz w:val="24"/>
        </w:rPr>
        <w:t>учебных заведений (очно и дистанционно): Томским государственным архитектурно-строительным университетом, Сибирским государственным университетом экономики и управления (г. Новосибирск), Красноярским государственным аграрным университетом, Институтом пищевых производств города Красноярска</w:t>
      </w:r>
      <w:r w:rsidR="00F670BA" w:rsidRPr="008722C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. </w:t>
      </w:r>
    </w:p>
    <w:p w:rsidR="00BF41A0" w:rsidRPr="005027FF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</w:rPr>
      </w:pPr>
      <w:r w:rsidRPr="005027FF">
        <w:rPr>
          <w:rFonts w:ascii="Times New Roman" w:eastAsia="Times New Roman" w:hAnsi="Times New Roman" w:cs="Times New Roman"/>
          <w:spacing w:val="1"/>
          <w:sz w:val="24"/>
          <w:szCs w:val="24"/>
        </w:rPr>
        <w:t>С целью с</w:t>
      </w:r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одействия профессиональному самоопределению детей-инвалидов и детей с ограниченными возможностями здоровья в рамках </w:t>
      </w:r>
      <w:r w:rsidR="005027FF"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мероприятия</w:t>
      </w:r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«Неделя профессий» были проведены мастер-классы, игры (</w:t>
      </w:r>
      <w:proofErr w:type="spellStart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квесты</w:t>
      </w:r>
      <w:proofErr w:type="spellEnd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, </w:t>
      </w:r>
      <w:proofErr w:type="spellStart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квизы</w:t>
      </w:r>
      <w:proofErr w:type="spellEnd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, турниры, интеллектуальные марафоны и т. п.), беседы и тестирование. Кроме этого на базе </w:t>
      </w:r>
      <w:r w:rsidR="005027FF"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КГБ ПОУ «ШМК» были</w:t>
      </w:r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созданы и успешно функционируют центры компетенций регионального чемпионата</w:t>
      </w:r>
      <w:r w:rsidR="005027FF" w:rsidRPr="005027FF">
        <w:t xml:space="preserve"> </w:t>
      </w:r>
      <w:r w:rsidR="005027FF"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профессионального мастерства среди людей с инвалидностью</w:t>
      </w:r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«</w:t>
      </w:r>
      <w:proofErr w:type="spellStart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Абилимпикс</w:t>
      </w:r>
      <w:proofErr w:type="spellEnd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» по компетенциям «Выпечка осетинских пирогов», «Карвинг», «Малярное дело» в работе которых принима</w:t>
      </w:r>
      <w:r w:rsidR="005027FF"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ли</w:t>
      </w:r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участие школьники города Шарыпово и </w:t>
      </w:r>
      <w:proofErr w:type="spellStart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>Шарыповского</w:t>
      </w:r>
      <w:proofErr w:type="spellEnd"/>
      <w:r w:rsidRPr="005027FF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муниципального округа.</w:t>
      </w:r>
    </w:p>
    <w:p w:rsidR="00BF41A0" w:rsidRPr="00081C4A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gramStart"/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2023 году в рамках соглашения о сотрудничестве с </w:t>
      </w:r>
      <w:r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Красноярской региональной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общественной организац</w:t>
      </w:r>
      <w:r w:rsidR="00081C4A" w:rsidRPr="00081C4A">
        <w:rPr>
          <w:rFonts w:ascii="Times New Roman" w:hAnsi="Times New Roman" w:cs="Times New Roman"/>
          <w:color w:val="000000"/>
          <w:sz w:val="24"/>
          <w:szCs w:val="24"/>
        </w:rPr>
        <w:t>ией инвалидов «За равные права»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целью </w:t>
      </w:r>
      <w:r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оказания помощи молодым инвалидам </w:t>
      </w: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КГБУ СО «Шарыповский Психоневрологический Интернат» </w:t>
      </w:r>
      <w:r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в формиро</w:t>
      </w:r>
      <w:r w:rsidR="00081C4A"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вании навыков самостоятельности, </w:t>
      </w:r>
      <w:r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основных жизненных потребностей посредством учебного комплексного модуля «Ступени возможностей»</w:t>
      </w:r>
      <w:r w:rsidR="00081C4A"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 были проведены занятия 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обучени</w:t>
      </w:r>
      <w:r w:rsidR="00081C4A"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>ю</w:t>
      </w:r>
      <w:r w:rsidRPr="00081C4A">
        <w:rPr>
          <w:rStyle w:val="docdata"/>
          <w:rFonts w:ascii="Times New Roman" w:hAnsi="Times New Roman" w:cs="Times New Roman"/>
          <w:color w:val="000000"/>
          <w:sz w:val="24"/>
          <w:szCs w:val="24"/>
        </w:rPr>
        <w:t xml:space="preserve"> жителей интерната социаль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>но-бытовым навыкам</w:t>
      </w: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81C4A" w:rsidRPr="0008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>по компетенци</w:t>
      </w:r>
      <w:r w:rsidR="00081C4A"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ям 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>«Карвинг</w:t>
      </w:r>
      <w:r w:rsidR="00081C4A"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>«Мастер по приготовлению пиццы»</w:t>
      </w:r>
      <w:r w:rsidR="00081C4A"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81C4A">
        <w:rPr>
          <w:rFonts w:ascii="Times New Roman" w:hAnsi="Times New Roman" w:cs="Times New Roman"/>
          <w:color w:val="000000"/>
          <w:sz w:val="24"/>
          <w:szCs w:val="24"/>
        </w:rPr>
        <w:t>«Выпечка осетинских</w:t>
      </w:r>
      <w:proofErr w:type="gramEnd"/>
      <w:r w:rsidRPr="00081C4A">
        <w:rPr>
          <w:rFonts w:ascii="Times New Roman" w:hAnsi="Times New Roman" w:cs="Times New Roman"/>
          <w:color w:val="000000"/>
          <w:sz w:val="24"/>
          <w:szCs w:val="24"/>
        </w:rPr>
        <w:t xml:space="preserve"> пирогов».</w:t>
      </w:r>
    </w:p>
    <w:p w:rsidR="00BF41A0" w:rsidRDefault="00F670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ind w:firstLine="709"/>
        <w:jc w:val="both"/>
      </w:pP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Взаимодействие со </w:t>
      </w:r>
      <w:r w:rsidR="00081C4A"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>средствами массовой информации</w:t>
      </w: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города Шарыпово и </w:t>
      </w:r>
      <w:proofErr w:type="spellStart"/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>Шарыповского</w:t>
      </w:r>
      <w:proofErr w:type="spellEnd"/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муниципального округа позволило изготовить и распространить рекламную продукцию, провести акци</w:t>
      </w:r>
      <w:r w:rsidR="00081C4A"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>и</w:t>
      </w:r>
      <w:r w:rsidRPr="00081C4A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в рамках общегородских мероприятий.</w:t>
      </w:r>
    </w:p>
    <w:p w:rsidR="00BF41A0" w:rsidRDefault="00F670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both"/>
        <w:rPr>
          <w:highlight w:val="yellow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012D450" wp14:editId="6D67AB8B">
                <wp:extent cx="6301105" cy="2439738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1073053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301104" cy="2439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96.1pt;height:192.1pt;" stroked="false">
                <v:path textboxrect="0,0,0,0"/>
                <v:imagedata r:id="rId33" o:title=""/>
              </v:shape>
            </w:pict>
          </mc:Fallback>
        </mc:AlternateContent>
      </w:r>
    </w:p>
    <w:p w:rsidR="00BF41A0" w:rsidRDefault="00BF41A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41A0" w:rsidRPr="00081C4A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C4A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приемной кампании 2023 года поставленные задачи по </w:t>
      </w:r>
      <w:proofErr w:type="spellStart"/>
      <w:r w:rsidRPr="00081C4A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081C4A">
        <w:rPr>
          <w:rFonts w:ascii="Times New Roman" w:eastAsia="Times New Roman" w:hAnsi="Times New Roman" w:cs="Times New Roman"/>
          <w:sz w:val="24"/>
          <w:szCs w:val="24"/>
        </w:rPr>
        <w:t xml:space="preserve"> работе</w:t>
      </w:r>
      <w:r w:rsidRPr="00081C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81C4A">
        <w:rPr>
          <w:rFonts w:ascii="Times New Roman" w:eastAsia="Times New Roman" w:hAnsi="Times New Roman" w:cs="Times New Roman"/>
          <w:sz w:val="24"/>
          <w:szCs w:val="24"/>
        </w:rPr>
        <w:t>были выполнены</w:t>
      </w:r>
      <w:r w:rsidRPr="00081C4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81C4A">
        <w:rPr>
          <w:rFonts w:ascii="Times New Roman" w:eastAsia="Times New Roman" w:hAnsi="Times New Roman" w:cs="Times New Roman"/>
          <w:sz w:val="24"/>
          <w:szCs w:val="24"/>
        </w:rPr>
        <w:t xml:space="preserve">полностью. </w:t>
      </w:r>
    </w:p>
    <w:p w:rsidR="00BF41A0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0432AB">
        <w:rPr>
          <w:rFonts w:ascii="Times New Roman" w:hAnsi="Times New Roman"/>
          <w:color w:val="000000" w:themeColor="text1"/>
          <w:sz w:val="24"/>
        </w:rPr>
        <w:t>3.4. ГОСУДАРСТВЕННОЕ ЗАДАНИЕ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Финансирование колледжа за счет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дств кр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аевого бюджета осуществляется в соответствии с установленными показателями государственного задания на оказание образовательных услуг: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еализация образовательных программ среднего профессионального образования -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программ подготовки специалистов среднего звена;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реализация образовательных программ среднего профессионального образования - программ подготовки квалифицированных рабочих, служащих;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реализация основных профессиональных образовательных программ профессионального обучения - программ профессиональной подготовки по профессиям рабочих, должностям служащих;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реализация дополнительных общеразвивающих программ.</w:t>
      </w:r>
    </w:p>
    <w:p w:rsidR="00BF41A0" w:rsidRPr="000432AB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Выполнение государственного задания Колледжем в целом за 202</w:t>
      </w:r>
      <w:r w:rsidR="00081C4A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составило 9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%, что на 1,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% 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выше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предыдущего отчетного периода 9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%. Этот факт связан с 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уменьшением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отсев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контингента </w:t>
      </w:r>
      <w:proofErr w:type="gramStart"/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</w:t>
      </w:r>
      <w:r w:rsidR="000432AB"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увеличением</w:t>
      </w:r>
      <w:r w:rsidRPr="000432A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плана комплектования контингента.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2CF353" wp14:editId="007F9A23">
            <wp:extent cx="5898515" cy="2095500"/>
            <wp:effectExtent l="0" t="0" r="6985" b="0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F41A0" w:rsidRDefault="00BF41A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9C4C2" wp14:editId="74EE4F4B">
            <wp:extent cx="6146358" cy="2186608"/>
            <wp:effectExtent l="0" t="0" r="6985" b="4445"/>
            <wp:docPr id="19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F41A0" w:rsidRDefault="00F670B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64E428" wp14:editId="3A91D2BC">
            <wp:extent cx="6496050" cy="2444750"/>
            <wp:effectExtent l="0" t="0" r="0" b="0"/>
            <wp:docPr id="2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F41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202</w:t>
      </w:r>
      <w:r w:rsidR="00081C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году по объемному показателю в разрезе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реализуемых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ОПОП СПО и АОП ПО государственное задание было выполнено </w:t>
      </w:r>
      <w:r w:rsidR="00AD697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соответствии с запланированными показателями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p w:rsidR="00BF41A0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AD6977">
        <w:rPr>
          <w:rFonts w:ascii="Times New Roman" w:hAnsi="Times New Roman"/>
          <w:color w:val="000000" w:themeColor="text1"/>
          <w:sz w:val="24"/>
        </w:rPr>
        <w:lastRenderedPageBreak/>
        <w:t>3.5 ВНЕБЮДЖЕТНАЯ ДЕЯТЕЛЬНОСТЬ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Доход от внебюджетной деятельности в 202</w:t>
      </w:r>
      <w:r w:rsidR="00081C4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составил 11,1 млн.</w:t>
      </w:r>
      <w:r w:rsidR="00081C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руб</w:t>
      </w:r>
      <w:r w:rsidR="007F73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пополнялся из </w:t>
      </w:r>
      <w:r w:rsidR="00B7297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реализуемых направлений: </w:t>
      </w:r>
    </w:p>
    <w:p w:rsidR="00BF41A0" w:rsidRDefault="00F670BA" w:rsidP="005C5FC7">
      <w:pPr>
        <w:pStyle w:val="af6"/>
        <w:widowControl w:val="0"/>
        <w:numPr>
          <w:ilvl w:val="0"/>
          <w:numId w:val="4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платных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ОПОП СПО;</w:t>
      </w:r>
    </w:p>
    <w:p w:rsidR="00BF41A0" w:rsidRDefault="00F670BA" w:rsidP="005C5FC7">
      <w:pPr>
        <w:pStyle w:val="af6"/>
        <w:widowControl w:val="0"/>
        <w:numPr>
          <w:ilvl w:val="0"/>
          <w:numId w:val="4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сдача в аренду помещений (столовая, буфет и стоматологический кабинет);</w:t>
      </w:r>
    </w:p>
    <w:p w:rsidR="00BF41A0" w:rsidRDefault="00F670BA" w:rsidP="005C5FC7">
      <w:pPr>
        <w:pStyle w:val="af6"/>
        <w:widowControl w:val="0"/>
        <w:numPr>
          <w:ilvl w:val="0"/>
          <w:numId w:val="4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проекта «Билет в будущее».</w:t>
      </w:r>
    </w:p>
    <w:p w:rsidR="00BF41A0" w:rsidRDefault="00F670BA">
      <w:pPr>
        <w:widowControl w:val="0"/>
        <w:shd w:val="clear" w:color="auto" w:fill="FFFFFF"/>
        <w:spacing w:after="100" w:afterAutospacing="1"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74E480C" wp14:editId="612EAE5A">
            <wp:extent cx="5638800" cy="1924050"/>
            <wp:effectExtent l="0" t="0" r="0" b="0"/>
            <wp:docPr id="2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100" w:afterAutospacing="1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202</w:t>
      </w:r>
      <w:r w:rsidR="00081C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</w:t>
      </w:r>
      <w:r w:rsidR="00081C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продолжил оказывать платные образовательные услуги по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обучению населения по программам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профессионального обучения и дополнительного профессионального образования - краткосрочные программы.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Целью таких программ является непрерывное развитие человека как личности, а также как квалифицированного сотрудника, владеющего компетенциями, которые соответствуют текущим и планируемым потребностям экономики в целом.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реализации данного вида деятельности в лицензии на осуществление образовательной деятельности открыты виды профессионального и дополнительного образования. Разработаны комплекты документации по реализации более чем 30 программ профессионального и дополнительного профессионального образования.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202</w:t>
      </w:r>
      <w:r w:rsidR="00081C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году реализовывались 18 программ профессионального обучения и дополнительного профессионального образования, обучение прошли 2</w:t>
      </w:r>
      <w:r w:rsidR="008B2C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человек.</w:t>
      </w:r>
    </w:p>
    <w:p w:rsidR="00BF41A0" w:rsidRDefault="00F670BA">
      <w:pPr>
        <w:widowControl w:val="0"/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86F46C" wp14:editId="735B9F95">
            <wp:extent cx="6457950" cy="2202180"/>
            <wp:effectExtent l="0" t="0" r="0" b="7620"/>
            <wp:docPr id="2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структура подготовки кадров в </w:t>
      </w:r>
      <w:r w:rsidR="00081C4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осуществляется в соответствии с действующим законодательством и соответствует потребностям регионального рынка труда в кадрах данной квалификации.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Спектр реализуемых основных образовательных программ в 202</w:t>
      </w:r>
      <w:r w:rsidR="00081C4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году был представлен 6 укрупненными группами по </w:t>
      </w:r>
      <w:r w:rsidR="00081C4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>9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 основным профессиональным образовательным программам среднего профессионального образования. По укрупненной группе специальностей и профессий 19.00.00 Промышленная экология и биотехнологии представленной программами 19.02.10 Технология продукции общественного питания и 19.01.04 Пекарь отмечается снижение контингента на 21 чел. (14,6%). По укрупненной группе 08.00.00 Техника и технологии строительства: 08.02.01 Строительство и эксплуатация зданий и сооружений, 08.01.07 Мастер общестроительных работ произошло увеличение контингента на 32 чел. (17,6%).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Системно ведется учет контингента, контрольные цифры приема выполнены благодаря эффективно организованной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профориентационной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работе.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сравнении с 202</w:t>
      </w:r>
      <w:r w:rsidR="008B2CE1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годом отсев контингента обучающихся несколько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снизился на </w:t>
      </w:r>
      <w:r w:rsidR="008B2C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%, но, тем не менее, в 202</w:t>
      </w:r>
      <w:r w:rsidR="008B2C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уровень отсева остаётся высоким 9</w:t>
      </w:r>
      <w:r w:rsidR="008B2C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чел. (1</w:t>
      </w:r>
      <w:r w:rsidR="008B2C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,1%). Данный факт требует разработки дополнительных мер по устранению высокого факта отсева обучающихся, комплекса мер, направленного на сохранность контингента обучающихся.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</w:rPr>
        <w:t>Необходимо разработать комплекс мер, направленный на сохранность контингента обучающихся, систематизировать и активизировать формы профилактической работы по предупреждению неуспеваемости, содействию в адаптации первокурсников к особенностям образовательного процесса, высокому уровню требований к результатам учебной деятельности.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Прием контингента по всем программам в динамике движения за последние три года  </w:t>
      </w:r>
      <w:r w:rsidR="008B2C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увеличился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25 чел. Обновление социально культурной среды позволило увеличить количество поданных заявлений в рамках контрольных цифр приема 202</w:t>
      </w:r>
      <w:r w:rsidR="0076247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года, что показывает повышение конкурса поданных заявлений на </w:t>
      </w:r>
      <w:r w:rsidR="008B2CE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% по сравнению с 202</w:t>
      </w:r>
      <w:r w:rsidR="0076247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годом по состоянию на 15 августа (завершение основного периода приемной кампании).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Реализация краткосрочных программ проводится в соответствии с действующим законодательством РФ и другим нормативным актам. Наблюдается позитивная динамика показателей результативности. Необходимо продолжить расширение перечня программ, повышения уровня охвата населения оказываемыми услугами и выстраивания взаимодействия с внешними структурами.</w:t>
      </w:r>
    </w:p>
    <w:p w:rsidR="00BF41A0" w:rsidRPr="00EE331E" w:rsidRDefault="00F670BA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/>
        <w:jc w:val="center"/>
        <w:rPr>
          <w:rFonts w:ascii="Times New Roman" w:hAnsi="Times New Roman"/>
          <w:color w:val="000000"/>
          <w:sz w:val="24"/>
        </w:rPr>
      </w:pPr>
      <w:r w:rsidRPr="00EE331E">
        <w:rPr>
          <w:rFonts w:ascii="Times New Roman" w:eastAsia="Calibri" w:hAnsi="Times New Roman"/>
          <w:color w:val="000000" w:themeColor="text1"/>
          <w:sz w:val="24"/>
          <w:szCs w:val="24"/>
        </w:rPr>
        <w:t>4</w:t>
      </w:r>
      <w:r w:rsidRPr="00EE331E">
        <w:rPr>
          <w:rFonts w:ascii="Times New Roman" w:hAnsi="Times New Roman"/>
          <w:color w:val="000000" w:themeColor="text1"/>
          <w:sz w:val="24"/>
        </w:rPr>
        <w:t>. СОДЕРЖАНИЕ ОБРАЗОВАТЕЛЬНОЙ ДЕЯТЕЛЬНОСТИ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  <w:r w:rsidRPr="00EE331E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Pr="00EE331E" w:rsidRDefault="00F670BA">
      <w:pPr>
        <w:pStyle w:val="1"/>
        <w:keepNext w:val="0"/>
        <w:keepLines w:val="0"/>
        <w:widowControl w:val="0"/>
        <w:shd w:val="clear" w:color="FFFFFF" w:themeColor="background1" w:fill="FFFFFF" w:themeFill="background1"/>
        <w:spacing w:before="0"/>
        <w:jc w:val="center"/>
        <w:rPr>
          <w:rFonts w:ascii="Times New Roman" w:hAnsi="Times New Roman"/>
          <w:color w:val="000000"/>
          <w:sz w:val="24"/>
        </w:rPr>
      </w:pPr>
      <w:r w:rsidRPr="00EE331E">
        <w:rPr>
          <w:rFonts w:ascii="Times New Roman" w:hAnsi="Times New Roman"/>
          <w:color w:val="000000" w:themeColor="text1"/>
          <w:sz w:val="24"/>
        </w:rPr>
        <w:t>4.1. СОДЕРЖАНИЕ И ОРГАНИЗА</w:t>
      </w:r>
      <w:r w:rsidR="001311C1">
        <w:rPr>
          <w:rFonts w:ascii="Times New Roman" w:hAnsi="Times New Roman"/>
          <w:color w:val="000000" w:themeColor="text1"/>
          <w:sz w:val="24"/>
        </w:rPr>
        <w:t>ЦИЯ ОБРАЗОВАТЕЛЬНОГО ПРОЦЕССА</w:t>
      </w:r>
      <w:r w:rsidR="00415566">
        <w:rPr>
          <w:rFonts w:ascii="Times New Roman" w:hAnsi="Times New Roman"/>
          <w:color w:val="000000" w:themeColor="text1"/>
          <w:sz w:val="24"/>
        </w:rPr>
        <w:t>.</w:t>
      </w:r>
    </w:p>
    <w:p w:rsidR="00BF41A0" w:rsidRPr="00EE331E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331E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 </w:t>
      </w:r>
      <w:r w:rsidR="00CA5E1A" w:rsidRPr="00EE331E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 w:rsidRPr="00EE331E">
        <w:rPr>
          <w:rFonts w:ascii="Times New Roman" w:eastAsia="Calibri" w:hAnsi="Times New Roman" w:cs="Times New Roman"/>
          <w:sz w:val="24"/>
          <w:szCs w:val="24"/>
        </w:rPr>
        <w:t xml:space="preserve"> осуществляется на государственном языке Российской Федерации – на русском языке.</w:t>
      </w:r>
    </w:p>
    <w:p w:rsidR="00BF41A0" w:rsidRPr="00EE331E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E331E">
        <w:rPr>
          <w:rFonts w:ascii="Times New Roman" w:eastAsia="Calibri" w:hAnsi="Times New Roman" w:cs="Times New Roman"/>
          <w:sz w:val="24"/>
          <w:szCs w:val="24"/>
        </w:rPr>
        <w:t xml:space="preserve">Получение среднего профессионального образования на базе основного общего образования осуществляется с одновременным получением </w:t>
      </w:r>
      <w:r w:rsidRPr="00EE331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среднего общего образования </w:t>
      </w:r>
      <w:r w:rsidRPr="00EE331E">
        <w:rPr>
          <w:rFonts w:ascii="Times New Roman" w:eastAsia="Calibri" w:hAnsi="Times New Roman" w:cs="Times New Roman"/>
          <w:sz w:val="24"/>
          <w:szCs w:val="24"/>
        </w:rPr>
        <w:t>в пределах соответствующей ОПОП СПО. Разработка ОПОП СПО осуществляется на основе требований ФГОС</w:t>
      </w:r>
      <w:r w:rsidRPr="00EE331E">
        <w:rPr>
          <w:rFonts w:ascii="Calibri" w:eastAsia="Calibri" w:hAnsi="Calibri" w:cs="Times New Roman"/>
          <w:sz w:val="24"/>
        </w:rPr>
        <w:t xml:space="preserve"> </w:t>
      </w:r>
      <w:r w:rsidRPr="00EE331E">
        <w:rPr>
          <w:rFonts w:ascii="Times New Roman" w:eastAsia="Calibri" w:hAnsi="Times New Roman" w:cs="Times New Roman"/>
          <w:sz w:val="24"/>
          <w:szCs w:val="24"/>
        </w:rPr>
        <w:t>СПО с учетом ФГОС СОО</w:t>
      </w:r>
      <w:r w:rsidR="00947D10">
        <w:rPr>
          <w:rFonts w:ascii="Times New Roman" w:eastAsia="Calibri" w:hAnsi="Times New Roman" w:cs="Times New Roman"/>
          <w:sz w:val="24"/>
          <w:szCs w:val="24"/>
        </w:rPr>
        <w:t>, ФОП СОО</w:t>
      </w:r>
      <w:r w:rsidRPr="00EE331E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EE331E">
        <w:rPr>
          <w:rFonts w:ascii="Calibri" w:eastAsia="Calibri" w:hAnsi="Calibri" w:cs="Times New Roman"/>
          <w:sz w:val="24"/>
        </w:rPr>
        <w:t xml:space="preserve"> </w:t>
      </w:r>
      <w:r w:rsidRPr="00EE331E">
        <w:rPr>
          <w:rFonts w:ascii="Times New Roman" w:eastAsia="Calibri" w:hAnsi="Times New Roman" w:cs="Times New Roman"/>
          <w:sz w:val="24"/>
          <w:szCs w:val="24"/>
        </w:rPr>
        <w:t>получаемой профессии или специальности.</w:t>
      </w:r>
    </w:p>
    <w:p w:rsidR="00BF41A0" w:rsidRDefault="00F55E08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Учебный процесс </w:t>
      </w:r>
      <w:r w:rsidR="00F670BA" w:rsidRPr="00EE331E">
        <w:rPr>
          <w:rFonts w:ascii="Times New Roman" w:eastAsia="Calibri" w:hAnsi="Times New Roman" w:cs="Times New Roman"/>
          <w:sz w:val="24"/>
          <w:szCs w:val="24"/>
        </w:rPr>
        <w:t>организован в соответствии с требованиями ФГОС СПО 3</w:t>
      </w:r>
      <w:r w:rsidR="008B2CE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670BA" w:rsidRPr="00EE331E">
        <w:rPr>
          <w:rFonts w:ascii="Times New Roman" w:eastAsia="Calibri" w:hAnsi="Times New Roman" w:cs="Times New Roman"/>
          <w:sz w:val="24"/>
          <w:szCs w:val="24"/>
        </w:rPr>
        <w:t>4</w:t>
      </w:r>
      <w:r w:rsidR="007F73D6">
        <w:rPr>
          <w:rFonts w:ascii="Times New Roman" w:eastAsia="Calibri" w:hAnsi="Times New Roman" w:cs="Times New Roman"/>
          <w:sz w:val="24"/>
          <w:szCs w:val="24"/>
        </w:rPr>
        <w:t xml:space="preserve"> и 5</w:t>
      </w:r>
      <w:r w:rsidR="00F670BA" w:rsidRPr="00EE331E">
        <w:rPr>
          <w:rFonts w:ascii="Times New Roman" w:eastAsia="Calibri" w:hAnsi="Times New Roman" w:cs="Times New Roman"/>
          <w:sz w:val="24"/>
          <w:szCs w:val="24"/>
        </w:rPr>
        <w:t xml:space="preserve"> поколения с учетом требований ФГОС СОО</w:t>
      </w:r>
      <w:r>
        <w:rPr>
          <w:rFonts w:ascii="Times New Roman" w:eastAsia="Calibri" w:hAnsi="Times New Roman" w:cs="Times New Roman"/>
          <w:sz w:val="24"/>
          <w:szCs w:val="24"/>
        </w:rPr>
        <w:t>, ФОП СОО</w:t>
      </w:r>
      <w:r w:rsidR="00F670BA" w:rsidRPr="00EE331E">
        <w:rPr>
          <w:rFonts w:ascii="Times New Roman" w:eastAsia="Calibri" w:hAnsi="Times New Roman" w:cs="Times New Roman"/>
          <w:sz w:val="24"/>
          <w:szCs w:val="24"/>
        </w:rPr>
        <w:t xml:space="preserve"> и действующим законодательством РФ. Основные профессиональные образовательные программы включают в себя: пояснительную записку ОПОП, учебный план, календарный учебный график, программы учебных дисциплин и предметов, профессиональных модулей, практик, фонды оценочных средств и методические указания.</w:t>
      </w:r>
      <w:r w:rsidR="00F670BA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каждой ОПОП состоит из разделов теоретического обучения, практической подготовки, промежуточной аттестации, государственной итоговой аттестации. Кроме того, в обязательном порядке включен вид самостоятельной работы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 каникулярное время.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Структура ОПОП СПО предусматривает включение адаптационных дисциплин, обеспечивающих коррекцию нарушений развития и социальную адаптацию обучающихся инвалидов и лиц с ограниченными возможностями здоровья.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 получении среднего профессионального образования с учетом особенностей и образовательных потребностей, обучающихся предусмотрено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 индивидуальным учебным планам.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Основой организации учебного процесса является системный подход, предполагающий последовательное изучение и освоение элементов программ, их преемственность.</w:t>
      </w:r>
    </w:p>
    <w:p w:rsidR="00BF41A0" w:rsidRDefault="00F670BA">
      <w:pPr>
        <w:widowControl w:val="0"/>
        <w:spacing w:after="0" w:line="240" w:lineRule="auto"/>
        <w:ind w:hanging="709"/>
        <w:jc w:val="center"/>
        <w:rPr>
          <w:rFonts w:ascii="Times New Roman" w:eastAsia="Calibri" w:hAnsi="Times New Roman" w:cs="Times New Roman"/>
          <w:b/>
          <w:color w:val="943634"/>
        </w:rPr>
      </w:pPr>
      <w:r>
        <w:rPr>
          <w:rFonts w:ascii="Times New Roman" w:eastAsia="Calibri" w:hAnsi="Times New Roman" w:cs="Times New Roman"/>
          <w:b/>
          <w:noProof/>
          <w:color w:val="943634"/>
          <w:lang w:eastAsia="ru-RU"/>
        </w:rPr>
        <w:lastRenderedPageBreak/>
        <w:drawing>
          <wp:inline distT="0" distB="0" distL="0" distR="0" wp14:anchorId="1D061ADB" wp14:editId="0E4103A0">
            <wp:extent cx="7080250" cy="2108200"/>
            <wp:effectExtent l="0" t="0" r="6350" b="6350"/>
            <wp:docPr id="2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3DA3" w:rsidRDefault="00F670BA" w:rsidP="00253DA3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Учебный год по всем реализуемым образовательным программам очной формы обучения начинается с 1 сентября. Заканчивается учебный год в соответствии с требованиями ФГОС СПО и разработанным календарным учебным графиком по каждой ОПОП. Общая продолжительность каникул в учебном году не менее 10-11 недель, в том числе две недели в зимний период. Учебный год разделен на два семестра, каждый семестр заканчивается проведением промежуточной аттестации. Количество экзаменов и зачетов определено рабочим учебным планом. Максимальная учебная нагрузка на каждого студента составляет:</w:t>
      </w:r>
    </w:p>
    <w:p w:rsidR="00253DA3" w:rsidRDefault="00F670BA" w:rsidP="00253DA3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ФГОС СПО 3 поколения – 54 ч./неделю, в том числе обязательная (аудиторная) – 36 ч./неделю и самостоятельная работа – 18 ч./неделю;</w:t>
      </w:r>
    </w:p>
    <w:p w:rsidR="00BF41A0" w:rsidRDefault="00F670BA" w:rsidP="00253DA3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ФГОС СПО 4 поколения – 36 ч./неделю, и состоит из работы студентов во взаимодействии с преподавателем и самостоятельной работы. 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Занятия в </w:t>
      </w:r>
      <w:r w:rsidR="00253DA3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организованы в одну смену. Продолжительность академического часа соответствует нормативным требованиям и составляет 45 мин. Продолжительность учебной недели – 6 дней.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Основными видами учебных занятий являются: урок, лекция, практическое и лабораторное занятие, консультация, самостоятельная работа, практическое обучение, курсовое проектирование.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Высокий уровень требований к качеству образования выпускника предполагает использование дистанционных образовательных технологий, электронного обучения. С целью продвижения образовательных технологий ведется работа по наполнению образовательной платформы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Moodle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Анализ системы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Moodle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показал охват тем учебных дисциплин, профессиональных модулей от 45% до 70%.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Расписание учебных занятий составляется по семестрам</w:t>
      </w:r>
      <w:r>
        <w:rPr>
          <w:rFonts w:ascii="Arial" w:eastAsia="Calibri" w:hAnsi="Arial" w:cs="Arial"/>
          <w:sz w:val="35"/>
          <w:szCs w:val="35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утверждается директором. В течение года, в связи с производственной необходимостью, диспетчером расписания вносятся изменения. При разработке расписания в обязательном порядке соблюдаются требования действующего законодательства РФ, в том числе Трудовой кодекс РФ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Учет выполнения образовательной деятельности, текущий контроль успеваемости выполняется путем заполнения журналов теоретического и практического обучения. Кроме этого по каждому виду промежуточной аттестации заполняются ведомости или протоколы, фиксирующие уровень сдачи каждого элемента учебного плана. С сентября 2022 года учет выполнения образовательной деятельности, ведется при помощи электронных журналов в программе 1С: Колледж. </w:t>
      </w:r>
    </w:p>
    <w:p w:rsidR="00BF41A0" w:rsidRDefault="00F670BA">
      <w:pPr>
        <w:pStyle w:val="1"/>
        <w:keepNext w:val="0"/>
        <w:keepLines w:val="0"/>
        <w:widowControl w:val="0"/>
        <w:jc w:val="center"/>
        <w:rPr>
          <w:rFonts w:ascii="Times New Roman" w:hAnsi="Times New Roman"/>
          <w:color w:val="FF0000"/>
          <w:sz w:val="24"/>
        </w:rPr>
      </w:pPr>
      <w:r w:rsidRPr="008B2CE1">
        <w:rPr>
          <w:rFonts w:ascii="Times New Roman" w:hAnsi="Times New Roman"/>
          <w:color w:val="000000" w:themeColor="text1"/>
          <w:sz w:val="24"/>
        </w:rPr>
        <w:t>4.2. СОДЕРЖАНИЕ И ОРГАНИЗАЦИЯ ПРАКТИЧЕСКОЙ ПОДГОТОВКИ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8B2CE1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ind w:firstLine="708"/>
        <w:jc w:val="both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 части практической подготовки осуществляется в соответствии с Федеральным законом «Об образовании в Российской Федерации» от 29.12.2012 № 273-ФЗ, </w:t>
      </w:r>
      <w:r>
        <w:rPr>
          <w:rFonts w:ascii="Times New Roman" w:eastAsia="Calibri" w:hAnsi="Times New Roman" w:cs="Times New Roman"/>
          <w:sz w:val="24"/>
        </w:rPr>
        <w:t>Приказом Министерства науки и высшего образования РФ и Министерства просвещения РФ от 5 августа 2020 г. N 885/390 «О практической подготовке обучающихся» (с изменениями и дополнениями)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FFFFFF" w:themeColor="background1" w:fill="FFFFFF" w:themeFill="background1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Приказом Министерства науки и высшего образования Российской Федерации, Министерства просвещения Российской Федерации от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</w:rPr>
        <w:t xml:space="preserve">18.11.2020 № 1430/652 «О внесении изменения в Положение о практической подготовке обучающихся, утвержденное приказом </w:t>
      </w:r>
      <w:r>
        <w:rPr>
          <w:rFonts w:ascii="Times New Roman" w:eastAsia="Calibri" w:hAnsi="Times New Roman" w:cs="Times New Roman"/>
          <w:sz w:val="24"/>
        </w:rPr>
        <w:lastRenderedPageBreak/>
        <w:t>Министерства науки и высшего образования Российской Федерации и Министерства просвещения Российской Федерации от 5 августа 2020 г. № 885/390»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FFFFFF" w:themeColor="background1" w:fill="FFFFFF" w:themeFill="background1"/>
        </w:rPr>
        <w:t xml:space="preserve"> ФГОС СПО по специальностям и профессиям, Положением о практической подготовке обучающихся КГБ ПОУ «ШМК», утвержденного приказом от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FFFFFF" w:themeColor="background1" w:fill="FFFFFF" w:themeFill="background1"/>
        </w:rPr>
        <w:t>17.09.2021 № 108-ОД,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FFFFFF" w:themeColor="background1" w:fill="FFFFFF" w:themeFill="background1"/>
        </w:rPr>
        <w:t xml:space="preserve"> учебными планами по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>специальностям и профессиям, календарным учебным</w:t>
      </w:r>
      <w:proofErr w:type="gramEnd"/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 графиком.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подготовка организовывается: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непосредственно в </w:t>
      </w:r>
      <w:r w:rsidR="00DF7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образовательном учреждении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помещениях, предназначенных для проведения практической подготовки;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в организациях, осуществляющих деятельность по профилю соответствующей образовательной программы, в том числе в структурном подразделении организации, предназначенном для проведения практической подготовки на основании договора, заключаемого между </w:t>
      </w:r>
      <w:r w:rsidR="00DF7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организацией.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Организация практической подготовки на всех этапах направлена на выполнение требований ФГОС СПО к уровню подготовки выпускников в соответствии с характером специальности / профессии и присваиваемой квалификацией, непрерывность, комплексность, последовательность овладения студентами профессиональной деятельностью в соответствии с программой практики.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подготовка имеет целью комплексное освоение студентом всех видов профессиональной деятельности по специальности / профессии, формирование общих и профессиональных компетенций, а также приобретение необходимых умений и опыта практической работы студентом с учетом требований конкретных предприятий.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Видами практической подготовки студентов, осваивающих ОПОП СПО, являются учебная практика, производственная практика (по профилю специальности) и преддипломная.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 целью организации практической подготовки Колледж: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планирует и утверждает в учебном плане все виды и этапы практической подготовки в соответствии с ОПОП СПО с учетом договоров с организациями;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разрабатывает и согласовывает с организациями программы практик, содержание и планируемые результаты;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3) заключает договоры на организацию и проведение практик (за 202</w:t>
      </w:r>
      <w:r w:rsidR="001D3D05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 заключено </w:t>
      </w:r>
      <w:r w:rsidR="001D3D05">
        <w:rPr>
          <w:rFonts w:ascii="Times New Roman" w:eastAsia="Calibri" w:hAnsi="Times New Roman" w:cs="Times New Roman"/>
          <w:color w:val="000000"/>
          <w:sz w:val="24"/>
          <w:szCs w:val="24"/>
        </w:rPr>
        <w:t>169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договор</w:t>
      </w:r>
      <w:r w:rsidR="001D3D05">
        <w:rPr>
          <w:rFonts w:ascii="Times New Roman" w:eastAsia="Calibri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), осуществляет руководство практикой;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4) контролирует реализацию программы практик и условия проведения практик организациями, определяет совместно с организациями процедуру оценки общих и профессиональных компетенций обучающегося, освоенных им в ходе прохождения практики;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разрабатывает и согласовывает с организациями формы отчетности и оценочный материал прохождения практики.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Анализ результатов прохождения обучающимися практической подготовки осуществляется</w:t>
      </w:r>
      <w:r w:rsidR="00227C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совместно с организациями-работодателями, как в рамках совместных заседаний, обсуждений, так и с использованием средств электронной связи. В рамках данных мероприятий заслушиваются отчеты студентов о прохождении практик, анализируются полученные со стороны руководителей практик заключения - аттестационный лист, характеристика, дневник практики, рассматриваются возникшие в ходе проведения практики у студентов затруднения, допущенные ошибки, достигнутые результаты. По итогам анализа принимаются решения о внесении изменений в программу практики. По итогам практик работодатели дают свою оценку студентам 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компетенций. Кроме того, результаты анализа итогов практической подготовки используются для внесения изменений в учебный план, рабочие программы дисциплин, модулей. 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Практика даёт высокую результативность профессиональной подготовки студентов.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Итоговые данные контроля, результативность профессиональной подготовки отслеживается по показателям качества. В среднем в 202</w:t>
      </w:r>
      <w:r w:rsidR="001D3D05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качество по практической подготовке составило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86%, средний балл 4,4. </w:t>
      </w: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34D036" wp14:editId="5824A592">
            <wp:extent cx="6343650" cy="2096315"/>
            <wp:effectExtent l="0" t="0" r="0" b="0"/>
            <wp:docPr id="2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ходе практической подготовки за 202</w:t>
      </w:r>
      <w:r w:rsidR="001D3D05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 получили рабочую профессию по очной форме обучения 1</w:t>
      </w:r>
      <w:r w:rsidR="001D3D05">
        <w:rPr>
          <w:rFonts w:ascii="Times New Roman" w:eastAsia="Calibri" w:hAnsi="Times New Roman" w:cs="Times New Roman"/>
          <w:sz w:val="24"/>
          <w:szCs w:val="24"/>
        </w:rPr>
        <w:t>04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1D3D05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Практики проводились на основе, как индивидуальных договоров, так и долгосрочных, заключенных с организациями. Места проведения практик закреплены приказами </w:t>
      </w:r>
      <w:r w:rsidR="00227CC8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заключении договоров учитывались требования к подбору баз практик: оснащенность современным оборудованием, наличие квалифицированного персонала, близкое территориальное расположение базовых предприятий к учебному заведению. Перечень баз практик постоянно корректируется с учетом особенностей ее организации и требований работодателей.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Производственная практика организуется преимущественно концентрированно после изучения программы теоретической подготовки. Социальными партнерами в 202</w:t>
      </w:r>
      <w:r w:rsidR="00227CC8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стали: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ООО «Незнакомка»,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Стройрегион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», ООО «Контур»,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КАТЭКстройкомплекс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», ООО «Енисей», ЗАО «Сибирь», ЗАО «Разрез Березовский», ООО «Ком-сервис», ООО «Симпатия», ООО «Кедр», кафе «Домашнее», ООО «Командор», ООО «Симпатия». 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связи с тем, что многие предприятия города Шарыпово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Шарыповского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округа на которых обучающиеся проходили практическую подготовку относятся к предприятиям малого и среднего бизнеса возникали затруднения для организации практик групп в полном составе.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Одним из направлений повышения качества подготовки специалистов является организация образовательного процесса в условиях реального производства.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Calibri" w:eastAsia="Calibri" w:hAnsi="Calibri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Всего за истекший период практику прошли:</w:t>
      </w:r>
    </w:p>
    <w:tbl>
      <w:tblPr>
        <w:tblStyle w:val="33"/>
        <w:tblW w:w="9796" w:type="dxa"/>
        <w:jc w:val="center"/>
        <w:tblLook w:val="04A0" w:firstRow="1" w:lastRow="0" w:firstColumn="1" w:lastColumn="0" w:noHBand="0" w:noVBand="1"/>
      </w:tblPr>
      <w:tblGrid>
        <w:gridCol w:w="5118"/>
        <w:gridCol w:w="1480"/>
        <w:gridCol w:w="2069"/>
        <w:gridCol w:w="1129"/>
      </w:tblGrid>
      <w:tr w:rsidR="00BF41A0">
        <w:trPr>
          <w:jc w:val="center"/>
        </w:trPr>
        <w:tc>
          <w:tcPr>
            <w:tcW w:w="5118" w:type="dxa"/>
            <w:vMerge w:val="restart"/>
            <w:vAlign w:val="center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678" w:type="dxa"/>
            <w:gridSpan w:val="3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Наименование практики</w:t>
            </w:r>
          </w:p>
        </w:tc>
      </w:tr>
      <w:tr w:rsidR="00BF41A0">
        <w:trPr>
          <w:jc w:val="center"/>
        </w:trPr>
        <w:tc>
          <w:tcPr>
            <w:tcW w:w="5118" w:type="dxa"/>
            <w:vMerge/>
          </w:tcPr>
          <w:p w:rsidR="00BF41A0" w:rsidRDefault="00BF41A0">
            <w:pPr>
              <w:widowControl w:val="0"/>
              <w:shd w:val="clear" w:color="auto" w:fill="CCFFCC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206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</w:t>
            </w:r>
          </w:p>
        </w:tc>
        <w:tc>
          <w:tcPr>
            <w:tcW w:w="112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</w:tr>
      <w:tr w:rsidR="00BF41A0">
        <w:trPr>
          <w:jc w:val="center"/>
        </w:trPr>
        <w:tc>
          <w:tcPr>
            <w:tcW w:w="5118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Контингент групп </w:t>
            </w:r>
          </w:p>
        </w:tc>
        <w:tc>
          <w:tcPr>
            <w:tcW w:w="1480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206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12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552</w:t>
            </w:r>
          </w:p>
        </w:tc>
      </w:tr>
      <w:tr w:rsidR="00BF41A0">
        <w:trPr>
          <w:jc w:val="center"/>
        </w:trPr>
        <w:tc>
          <w:tcPr>
            <w:tcW w:w="5118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Кол-во студентов, направляемых на практику </w:t>
            </w:r>
          </w:p>
        </w:tc>
        <w:tc>
          <w:tcPr>
            <w:tcW w:w="1480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206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12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552</w:t>
            </w:r>
          </w:p>
        </w:tc>
      </w:tr>
      <w:tr w:rsidR="00BF41A0">
        <w:trPr>
          <w:jc w:val="center"/>
        </w:trPr>
        <w:tc>
          <w:tcPr>
            <w:tcW w:w="5118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Кол-во студентов, прошедших практику </w:t>
            </w:r>
          </w:p>
        </w:tc>
        <w:tc>
          <w:tcPr>
            <w:tcW w:w="1480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206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12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526</w:t>
            </w:r>
          </w:p>
        </w:tc>
      </w:tr>
      <w:tr w:rsidR="00BF41A0">
        <w:trPr>
          <w:jc w:val="center"/>
        </w:trPr>
        <w:tc>
          <w:tcPr>
            <w:tcW w:w="5118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Качество знаний, % </w:t>
            </w:r>
          </w:p>
        </w:tc>
        <w:tc>
          <w:tcPr>
            <w:tcW w:w="1480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06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2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83</w:t>
            </w:r>
          </w:p>
        </w:tc>
      </w:tr>
      <w:tr w:rsidR="00BF41A0">
        <w:trPr>
          <w:jc w:val="center"/>
        </w:trPr>
        <w:tc>
          <w:tcPr>
            <w:tcW w:w="5118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Средний балл </w:t>
            </w:r>
          </w:p>
        </w:tc>
        <w:tc>
          <w:tcPr>
            <w:tcW w:w="1480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206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29" w:type="dxa"/>
          </w:tcPr>
          <w:p w:rsidR="00BF41A0" w:rsidRDefault="00F670BA">
            <w:pPr>
              <w:widowControl w:val="0"/>
              <w:shd w:val="clear" w:color="FFFFFF" w:themeColor="background1" w:fill="FFFFFF" w:themeFill="background1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4,4</w:t>
            </w:r>
          </w:p>
        </w:tc>
      </w:tr>
    </w:tbl>
    <w:p w:rsidR="00BF41A0" w:rsidRDefault="00F670B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F0B8EB" wp14:editId="7DF2D1E7">
            <wp:extent cx="6610350" cy="2324100"/>
            <wp:effectExtent l="0" t="0" r="0" b="0"/>
            <wp:docPr id="2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F41A0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Перечень предприятий, предоставивших базу для проведения практик, приведен в приложении №1.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227CC8">
        <w:rPr>
          <w:rFonts w:ascii="Times New Roman" w:eastAsia="Calibri" w:hAnsi="Times New Roman" w:cs="Times New Roman"/>
          <w:sz w:val="24"/>
          <w:szCs w:val="24"/>
        </w:rPr>
        <w:t>у</w:t>
      </w:r>
      <w:r>
        <w:rPr>
          <w:rFonts w:ascii="Times New Roman" w:eastAsia="Calibri" w:hAnsi="Times New Roman" w:cs="Times New Roman"/>
          <w:sz w:val="24"/>
          <w:szCs w:val="24"/>
        </w:rPr>
        <w:t>чебный проце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сс в </w:t>
      </w:r>
      <w:r w:rsidR="00227CC8">
        <w:rPr>
          <w:rFonts w:ascii="Times New Roman" w:eastAsia="Calibri" w:hAnsi="Times New Roman" w:cs="Times New Roman"/>
          <w:sz w:val="24"/>
          <w:szCs w:val="24"/>
        </w:rPr>
        <w:t>КГБ</w:t>
      </w:r>
      <w:proofErr w:type="gramEnd"/>
      <w:r w:rsidR="00227CC8">
        <w:rPr>
          <w:rFonts w:ascii="Times New Roman" w:eastAsia="Calibri" w:hAnsi="Times New Roman" w:cs="Times New Roman"/>
          <w:sz w:val="24"/>
          <w:szCs w:val="24"/>
        </w:rPr>
        <w:t xml:space="preserve">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осуществляется в соответствии с требованиями ФГОС СПО 3 и 4 поколения с учетом требований ФГОС СОО</w:t>
      </w:r>
      <w:r w:rsidR="00227CC8">
        <w:rPr>
          <w:rFonts w:ascii="Times New Roman" w:eastAsia="Calibri" w:hAnsi="Times New Roman" w:cs="Times New Roman"/>
          <w:sz w:val="24"/>
          <w:szCs w:val="24"/>
        </w:rPr>
        <w:t>, ФОП СОО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действующего законодательства РФ. Анализ ведения учебных журналов и ведомостей за весь 202</w:t>
      </w:r>
      <w:r w:rsidR="00227CC8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 свидетельствуют о полном выполнении ОПОП СПО.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Планирование и организация практической подготовки на всех ее этапах обеспечивает: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1) выполнение требований ФГОС СПО к среднему профессиональному образованию по получаемой специальности, профессии;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2) последовательное расширение у обучающихся круга формируемых ПК и их усложнение по мере перехода от одного этапа практической подготовки к другому;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3) целостность подготовки рабочих и служащих к выполнению основных трудовых функций;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4) связь практической подготовки с теоретическим обучением.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Объем часов учебной практики и производственной практики в рабочих учебных планах по всем специальностям / профессиям соответствует объему часов, заявленному в ФГОС СПО.</w:t>
      </w:r>
    </w:p>
    <w:p w:rsidR="00227CC8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образовательной деятельности обучающихся проводится в соответствии с требованиями действующего законодательства РФ и обеспечивает формирование профессиональных компетенций выпускников.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К</w:t>
      </w:r>
      <w:r w:rsidR="00227CC8">
        <w:rPr>
          <w:rFonts w:ascii="Times New Roman" w:eastAsia="Calibri" w:hAnsi="Times New Roman" w:cs="Times New Roman"/>
          <w:sz w:val="24"/>
          <w:szCs w:val="24"/>
        </w:rPr>
        <w:t>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сформированы устойчивые связи с представителями работодателей.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41A0" w:rsidRPr="001D3D05" w:rsidRDefault="00F670BA" w:rsidP="00663521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/>
          <w:color w:val="000000"/>
          <w:sz w:val="24"/>
        </w:rPr>
      </w:pPr>
      <w:r w:rsidRPr="001D3D05">
        <w:rPr>
          <w:rFonts w:ascii="Times New Roman" w:hAnsi="Times New Roman"/>
          <w:color w:val="000000" w:themeColor="text1"/>
          <w:sz w:val="24"/>
        </w:rPr>
        <w:t>5. РЕЗУЛЬТАТИВНОСТЬ ОБРАЗОВАТЕЛЬНОЙ ДЕЯТЕЛЬНОСТИ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</w:p>
    <w:p w:rsidR="00BF41A0" w:rsidRPr="001D3D05" w:rsidRDefault="00F670BA" w:rsidP="00663521">
      <w:pPr>
        <w:pStyle w:val="1"/>
        <w:keepNext w:val="0"/>
        <w:keepLines w:val="0"/>
        <w:widowControl w:val="0"/>
        <w:spacing w:before="0"/>
        <w:jc w:val="center"/>
        <w:rPr>
          <w:rFonts w:ascii="Times New Roman" w:hAnsi="Times New Roman"/>
          <w:color w:val="FF0000"/>
          <w:sz w:val="24"/>
        </w:rPr>
      </w:pPr>
      <w:r w:rsidRPr="001D3D05">
        <w:rPr>
          <w:rFonts w:ascii="Times New Roman" w:hAnsi="Times New Roman"/>
          <w:color w:val="000000" w:themeColor="text1"/>
          <w:sz w:val="24"/>
        </w:rPr>
        <w:t>5.1. СИСТЕМА ОЦЕНКИ КАЧЕСТВА ОБРАЗОВАНИЯ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</w:p>
    <w:p w:rsidR="00BF41A0" w:rsidRPr="001D3D05" w:rsidRDefault="00663521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D3D05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hyperlink r:id="rId42" w:tooltip="http://www.consultant.ru/document/cons_doc_LAW_140174/" w:history="1">
        <w:r w:rsidR="00F670BA" w:rsidRPr="001D3D05">
          <w:rPr>
            <w:rFonts w:ascii="Times New Roman" w:eastAsia="Calibri" w:hAnsi="Times New Roman" w:cs="Times New Roman"/>
            <w:sz w:val="24"/>
            <w:szCs w:val="24"/>
          </w:rPr>
          <w:t xml:space="preserve">Федеральным законом от 29.12.2012 </w:t>
        </w:r>
        <w:r w:rsidRPr="001D3D05">
          <w:rPr>
            <w:rFonts w:ascii="Times New Roman" w:eastAsia="Calibri" w:hAnsi="Times New Roman" w:cs="Times New Roman"/>
            <w:sz w:val="24"/>
            <w:szCs w:val="24"/>
          </w:rPr>
          <w:t>№</w:t>
        </w:r>
        <w:r w:rsidR="00F670BA" w:rsidRPr="001D3D05">
          <w:rPr>
            <w:rFonts w:ascii="Times New Roman" w:eastAsia="Calibri" w:hAnsi="Times New Roman" w:cs="Times New Roman"/>
            <w:sz w:val="24"/>
            <w:szCs w:val="24"/>
          </w:rPr>
          <w:t xml:space="preserve"> 273-ФЗ «Об образовании в Российской Федерации» </w:t>
        </w:r>
      </w:hyperlink>
      <w:r w:rsidR="00F670BA" w:rsidRPr="001D3D05">
        <w:rPr>
          <w:rFonts w:ascii="Times New Roman" w:eastAsia="Calibri" w:hAnsi="Times New Roman" w:cs="Times New Roman"/>
          <w:sz w:val="24"/>
          <w:szCs w:val="24"/>
        </w:rP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  <w:proofErr w:type="gramEnd"/>
    </w:p>
    <w:p w:rsidR="00BF41A0" w:rsidRPr="001D3D05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3D05">
        <w:rPr>
          <w:rFonts w:ascii="Times New Roman" w:eastAsia="Calibri" w:hAnsi="Times New Roman" w:cs="Times New Roman"/>
          <w:sz w:val="24"/>
          <w:szCs w:val="24"/>
        </w:rPr>
        <w:t xml:space="preserve">Оценка качества образовательной деятельности включает в себя оценку качества результатов образования, качества процесса обучения и качества условий осуществления образовательной деятельности. </w:t>
      </w:r>
    </w:p>
    <w:p w:rsidR="00B41184" w:rsidRPr="001D3D05" w:rsidRDefault="00F670BA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 w:themeColor="text1"/>
        </w:rPr>
        <w:t xml:space="preserve">Систему контрольных процедур и контрольно-оценочных мероприятий при оценке качества образования в </w:t>
      </w:r>
      <w:r w:rsidR="00B41184" w:rsidRPr="001D3D05">
        <w:rPr>
          <w:color w:val="000000" w:themeColor="text1"/>
        </w:rPr>
        <w:t>КГБ ПОУ «ШМК»</w:t>
      </w:r>
      <w:r w:rsidRPr="001D3D05">
        <w:rPr>
          <w:color w:val="000000" w:themeColor="text1"/>
        </w:rPr>
        <w:t xml:space="preserve"> составляют:</w:t>
      </w:r>
    </w:p>
    <w:p w:rsidR="00B41184" w:rsidRPr="001D3D05" w:rsidRDefault="00B41184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/>
        </w:rPr>
        <w:t xml:space="preserve">1. </w:t>
      </w:r>
      <w:r w:rsidR="00F670BA" w:rsidRPr="001D3D05">
        <w:rPr>
          <w:color w:val="000000" w:themeColor="text1"/>
        </w:rPr>
        <w:t xml:space="preserve">Диагностики готовности первокурсников к продолжению обучения в </w:t>
      </w:r>
      <w:r w:rsidRPr="001D3D05">
        <w:rPr>
          <w:color w:val="000000" w:themeColor="text1"/>
        </w:rPr>
        <w:t>образовательном учреждении</w:t>
      </w:r>
      <w:r w:rsidR="00F670BA" w:rsidRPr="001D3D05">
        <w:rPr>
          <w:color w:val="000000" w:themeColor="text1"/>
        </w:rPr>
        <w:t xml:space="preserve"> (тестирование).</w:t>
      </w:r>
    </w:p>
    <w:p w:rsidR="00B41184" w:rsidRPr="001D3D05" w:rsidRDefault="00B41184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 w:themeColor="text1"/>
        </w:rPr>
        <w:t xml:space="preserve">2. </w:t>
      </w:r>
      <w:r w:rsidR="00F670BA" w:rsidRPr="001D3D05">
        <w:rPr>
          <w:color w:val="000000" w:themeColor="text1"/>
        </w:rPr>
        <w:t xml:space="preserve">Диагностики уровня знаний </w:t>
      </w:r>
      <w:r w:rsidRPr="001D3D05">
        <w:rPr>
          <w:color w:val="000000" w:themeColor="text1"/>
        </w:rPr>
        <w:t>обучающихся</w:t>
      </w:r>
      <w:r w:rsidR="00F670BA" w:rsidRPr="001D3D05">
        <w:rPr>
          <w:color w:val="000000" w:themeColor="text1"/>
        </w:rPr>
        <w:t>.</w:t>
      </w:r>
    </w:p>
    <w:p w:rsidR="00B41184" w:rsidRPr="001D3D05" w:rsidRDefault="00B41184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 w:themeColor="text1"/>
        </w:rPr>
        <w:t xml:space="preserve">3. </w:t>
      </w:r>
      <w:r w:rsidR="00F670BA" w:rsidRPr="001D3D05">
        <w:rPr>
          <w:color w:val="000000" w:themeColor="text1"/>
        </w:rPr>
        <w:t xml:space="preserve">Текущий контроль и система аттестации </w:t>
      </w:r>
      <w:proofErr w:type="gramStart"/>
      <w:r w:rsidR="00F670BA" w:rsidRPr="001D3D05">
        <w:rPr>
          <w:color w:val="000000" w:themeColor="text1"/>
        </w:rPr>
        <w:t>обучающихся</w:t>
      </w:r>
      <w:proofErr w:type="gramEnd"/>
      <w:r w:rsidR="00F670BA" w:rsidRPr="001D3D05">
        <w:rPr>
          <w:color w:val="000000" w:themeColor="text1"/>
        </w:rPr>
        <w:t>.</w:t>
      </w:r>
    </w:p>
    <w:p w:rsidR="00B41184" w:rsidRPr="001D3D05" w:rsidRDefault="00B41184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/>
        </w:rPr>
        <w:t xml:space="preserve">4. </w:t>
      </w:r>
      <w:r w:rsidR="00F670BA" w:rsidRPr="001D3D05">
        <w:rPr>
          <w:color w:val="000000" w:themeColor="text1"/>
        </w:rPr>
        <w:t>Независимая оценка качества образовани</w:t>
      </w:r>
      <w:r w:rsidRPr="001D3D05">
        <w:rPr>
          <w:color w:val="000000" w:themeColor="text1"/>
        </w:rPr>
        <w:t>я.</w:t>
      </w:r>
    </w:p>
    <w:p w:rsidR="00B41184" w:rsidRPr="001D3D05" w:rsidRDefault="00B41184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/>
        </w:rPr>
        <w:lastRenderedPageBreak/>
        <w:t xml:space="preserve">5. </w:t>
      </w:r>
      <w:r w:rsidR="00F670BA" w:rsidRPr="001D3D05">
        <w:rPr>
          <w:color w:val="000000" w:themeColor="text1"/>
        </w:rPr>
        <w:t>Промежуточные аттестации.</w:t>
      </w:r>
    </w:p>
    <w:p w:rsidR="00BF41A0" w:rsidRPr="001D3D05" w:rsidRDefault="00B41184" w:rsidP="00B41184">
      <w:pPr>
        <w:pStyle w:val="ms-rteelement-p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1D3D05">
        <w:rPr>
          <w:color w:val="000000"/>
        </w:rPr>
        <w:t xml:space="preserve">6. </w:t>
      </w:r>
      <w:r w:rsidR="00F670BA" w:rsidRPr="001D3D05">
        <w:rPr>
          <w:color w:val="000000" w:themeColor="text1"/>
        </w:rPr>
        <w:t>Государственная итоговая аттестация.</w:t>
      </w:r>
    </w:p>
    <w:p w:rsidR="00BF41A0" w:rsidRPr="002D6025" w:rsidRDefault="00F670BA">
      <w:pPr>
        <w:pStyle w:val="afd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color w:val="000000"/>
        </w:rPr>
      </w:pPr>
      <w:r w:rsidRPr="002D6025">
        <w:rPr>
          <w:rStyle w:val="afe"/>
          <w:rFonts w:eastAsia="Arial"/>
          <w:b w:val="0"/>
          <w:color w:val="000000"/>
        </w:rPr>
        <w:t xml:space="preserve">Всероссийские проверочные работы (ВПР) </w:t>
      </w:r>
      <w:r w:rsidRPr="002D6025">
        <w:rPr>
          <w:color w:val="000000"/>
        </w:rPr>
        <w:t>– это комплексный проект в области оценки качества образования, направленный на развитие единого образовательного пространства в Российской Федерации, мониторинг введения Федеральных государственных образовательных стандартов (ФГОС), формирование единых ориентиров в оценке результатов обучения, единых стандартизированных подходов к оцениванию образовательных достижений обучающихся.</w:t>
      </w:r>
    </w:p>
    <w:p w:rsidR="00BF41A0" w:rsidRPr="002D6025" w:rsidRDefault="00F670BA">
      <w:pPr>
        <w:pStyle w:val="afd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</w:rPr>
      </w:pPr>
      <w:r w:rsidRPr="002D6025">
        <w:rPr>
          <w:rStyle w:val="afe"/>
          <w:rFonts w:eastAsia="Arial"/>
          <w:b w:val="0"/>
        </w:rPr>
        <w:t>Указанные цели достигаются за счет проведения ВПР в единое время по единым комплектам заданий, а также за счет использования единых для всей страны критериев оценивания.</w:t>
      </w:r>
    </w:p>
    <w:p w:rsidR="00BF41A0" w:rsidRPr="002D6025" w:rsidRDefault="00F670BA">
      <w:pPr>
        <w:pStyle w:val="afd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</w:pPr>
      <w:proofErr w:type="gramStart"/>
      <w:r w:rsidRPr="002D6025">
        <w:rPr>
          <w:rStyle w:val="afe"/>
          <w:rFonts w:eastAsia="Arial"/>
          <w:b w:val="0"/>
          <w:color w:val="000000"/>
        </w:rPr>
        <w:t xml:space="preserve">Всероссийские проверочные работы (ВПР) в 2023 году проводились в соответствии с </w:t>
      </w:r>
      <w:hyperlink r:id="rId43" w:tooltip="https://www.ivege.ru/uploads/files/2022/%D0%94%D0%B5%D1%8F%D1%82%D0%B5%D0%BB%D1%8C%D0%BD%D0%BE%D1%81%D1%82%D1%8C/%D0%92%D0%9F%D0%A0/%D0%94%D0%BE%D0%BA%D1%83%D0%BC%D0%B5%D0%BD%D1%82%D1%8B/1/%D0%A0%D0%9E%D0%9D_%D0%BE%D1%82_16.08.2022_%E2%84%96876.pdf" w:history="1">
        <w:r w:rsidRPr="002D6025">
          <w:rPr>
            <w:rStyle w:val="afc"/>
            <w:color w:val="000000" w:themeColor="text1"/>
            <w:u w:val="none"/>
          </w:rPr>
          <w:t>Приказом Федеральной службы по надзору в сфере образования и науки от 22.08.2023 № 1537 «О проведении Федеральной службой по надзору в сфере образования и науки мониторинга качества подготовки обучающихся, осваивающих образовательные программы среднего профессионального образования на базе основного общего образования в очной форме обучения, в форме всероссийских проверочных работ в</w:t>
        </w:r>
        <w:proofErr w:type="gramEnd"/>
        <w:r w:rsidRPr="002D6025">
          <w:rPr>
            <w:rStyle w:val="afc"/>
            <w:color w:val="000000" w:themeColor="text1"/>
            <w:u w:val="none"/>
          </w:rPr>
          <w:t xml:space="preserve"> </w:t>
        </w:r>
        <w:proofErr w:type="gramStart"/>
        <w:r w:rsidRPr="002D6025">
          <w:rPr>
            <w:rStyle w:val="afc"/>
            <w:color w:val="000000" w:themeColor="text1"/>
            <w:u w:val="none"/>
          </w:rPr>
          <w:t>2023/2024 учебном году».</w:t>
        </w:r>
      </w:hyperlink>
      <w:proofErr w:type="gramEnd"/>
    </w:p>
    <w:p w:rsidR="00BF41A0" w:rsidRPr="00F95199" w:rsidRDefault="00F670BA">
      <w:pPr>
        <w:pStyle w:val="afd"/>
        <w:widowControl w:val="0"/>
        <w:shd w:val="clear" w:color="FFFFFF" w:themeColor="background1" w:fill="FFFFFF" w:themeFill="background1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</w:rPr>
      </w:pPr>
      <w:r w:rsidRPr="002D6025">
        <w:rPr>
          <w:rFonts w:eastAsia="Calibri"/>
        </w:rPr>
        <w:t xml:space="preserve">В 2023 году в проведении </w:t>
      </w:r>
      <w:r w:rsidRPr="002D6025">
        <w:rPr>
          <w:rStyle w:val="afe"/>
          <w:b w:val="0"/>
          <w:color w:val="000000"/>
        </w:rPr>
        <w:t>ВПР</w:t>
      </w:r>
      <w:r w:rsidRPr="002D6025">
        <w:rPr>
          <w:rFonts w:eastAsia="Calibri"/>
        </w:rPr>
        <w:t xml:space="preserve"> приняли участие 254 обучающихся </w:t>
      </w:r>
      <w:r w:rsidR="00F95199">
        <w:rPr>
          <w:rFonts w:eastAsia="Calibri"/>
        </w:rPr>
        <w:t>КГБ ПОУ «ШМК»</w:t>
      </w:r>
      <w:r w:rsidRPr="002D6025">
        <w:rPr>
          <w:rFonts w:eastAsia="Calibri"/>
        </w:rPr>
        <w:t xml:space="preserve">. </w:t>
      </w:r>
      <w:r w:rsidRPr="00F95199">
        <w:rPr>
          <w:rFonts w:eastAsia="Calibri"/>
        </w:rPr>
        <w:t xml:space="preserve">По предмету математика ВПР писали 24 студента 1 курса и 24 студента, </w:t>
      </w:r>
      <w:proofErr w:type="gramStart"/>
      <w:r w:rsidRPr="00F95199">
        <w:rPr>
          <w:rFonts w:eastAsia="Calibri"/>
        </w:rPr>
        <w:t>завершивши</w:t>
      </w:r>
      <w:r w:rsidR="00F95199" w:rsidRPr="00F95199">
        <w:rPr>
          <w:rFonts w:eastAsia="Calibri"/>
        </w:rPr>
        <w:t>х</w:t>
      </w:r>
      <w:proofErr w:type="gramEnd"/>
      <w:r w:rsidRPr="00F95199">
        <w:rPr>
          <w:rFonts w:eastAsia="Calibri"/>
        </w:rPr>
        <w:t xml:space="preserve"> общеобразовательную подготовку. По предмету физика ВПР писали 50 студентов 1 курса и 41 студент, завершивши</w:t>
      </w:r>
      <w:r w:rsidR="00F95199" w:rsidRPr="00F95199">
        <w:rPr>
          <w:rFonts w:eastAsia="Calibri"/>
        </w:rPr>
        <w:t>й</w:t>
      </w:r>
      <w:r w:rsidRPr="00F95199">
        <w:rPr>
          <w:rFonts w:eastAsia="Calibri"/>
        </w:rPr>
        <w:t xml:space="preserve"> общеобразовательную подготовку. В написании работ по обществознанию участвовали 25 студентов 1 курса и 22 студента, завершивших общеобразовательную подготовку. В написании работы с оценкой </w:t>
      </w:r>
      <w:proofErr w:type="spellStart"/>
      <w:r w:rsidRPr="00F95199">
        <w:rPr>
          <w:rFonts w:eastAsia="Calibri"/>
        </w:rPr>
        <w:t>метапредметных</w:t>
      </w:r>
      <w:proofErr w:type="spellEnd"/>
      <w:r w:rsidRPr="00F95199">
        <w:rPr>
          <w:rFonts w:eastAsia="Calibri"/>
        </w:rPr>
        <w:t xml:space="preserve"> результатов участвовали 165 студентов 1 курса и 88 студентов, завершивших общеобразовательную подготовку.</w:t>
      </w: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B9682" wp14:editId="2579E25A">
            <wp:extent cx="6219848" cy="2952930"/>
            <wp:effectExtent l="4762" t="4762" r="4762" b="4762"/>
            <wp:docPr id="27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F41A0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highlight w:val="yellow"/>
        </w:rPr>
      </w:pPr>
    </w:p>
    <w:p w:rsidR="00BF41A0" w:rsidRPr="007D48D8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8D8">
        <w:rPr>
          <w:rFonts w:ascii="Times New Roman" w:eastAsia="Calibri" w:hAnsi="Times New Roman" w:cs="Times New Roman"/>
          <w:sz w:val="24"/>
          <w:szCs w:val="24"/>
        </w:rPr>
        <w:t xml:space="preserve">Количество </w:t>
      </w:r>
      <w:proofErr w:type="gramStart"/>
      <w:r w:rsidRPr="007D48D8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7D48D8">
        <w:rPr>
          <w:rFonts w:ascii="Times New Roman" w:eastAsia="Calibri" w:hAnsi="Times New Roman" w:cs="Times New Roman"/>
          <w:sz w:val="24"/>
          <w:szCs w:val="24"/>
        </w:rPr>
        <w:t>, участвовавших в написании ВПР снизилось на 1,6 % в сравнении с 2022 годом.</w:t>
      </w:r>
    </w:p>
    <w:p w:rsidR="00BF41A0" w:rsidRDefault="00F670BA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D48D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ED6A77" wp14:editId="621A33EA">
            <wp:extent cx="5531722" cy="2588672"/>
            <wp:effectExtent l="0" t="0" r="0" b="2540"/>
            <wp:docPr id="2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F41A0" w:rsidRPr="007D48D8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8D8">
        <w:rPr>
          <w:rFonts w:ascii="Times New Roman" w:eastAsia="Times New Roman" w:hAnsi="Times New Roman" w:cs="Times New Roman"/>
          <w:color w:val="000000"/>
          <w:sz w:val="24"/>
        </w:rPr>
        <w:t>В 2023 году произошли изменения в результатах сдачи ВПР по математике</w:t>
      </w:r>
      <w:r w:rsidRPr="007D48D8">
        <w:rPr>
          <w:rFonts w:ascii="Times New Roman" w:eastAsia="Calibri" w:hAnsi="Times New Roman" w:cs="Times New Roman"/>
          <w:sz w:val="24"/>
          <w:szCs w:val="24"/>
        </w:rPr>
        <w:t>, в сра</w:t>
      </w:r>
      <w:r w:rsidR="007D48D8">
        <w:rPr>
          <w:rFonts w:ascii="Times New Roman" w:eastAsia="Calibri" w:hAnsi="Times New Roman" w:cs="Times New Roman"/>
          <w:sz w:val="24"/>
          <w:szCs w:val="24"/>
        </w:rPr>
        <w:t>внении с результатами 2022 года: процент р</w:t>
      </w:r>
      <w:r w:rsidRPr="007D48D8">
        <w:rPr>
          <w:rFonts w:ascii="Times New Roman" w:eastAsia="Calibri" w:hAnsi="Times New Roman" w:cs="Times New Roman"/>
          <w:sz w:val="24"/>
          <w:szCs w:val="24"/>
        </w:rPr>
        <w:t>абот, выполненных на оце</w:t>
      </w:r>
      <w:r w:rsidR="007D48D8">
        <w:rPr>
          <w:rFonts w:ascii="Times New Roman" w:eastAsia="Calibri" w:hAnsi="Times New Roman" w:cs="Times New Roman"/>
          <w:sz w:val="24"/>
          <w:szCs w:val="24"/>
        </w:rPr>
        <w:t xml:space="preserve">нку «4» увеличился на 29,17%; количество </w:t>
      </w:r>
      <w:r w:rsidRPr="007D48D8">
        <w:rPr>
          <w:rFonts w:ascii="Times New Roman" w:eastAsia="Calibri" w:hAnsi="Times New Roman" w:cs="Times New Roman"/>
          <w:sz w:val="24"/>
          <w:szCs w:val="24"/>
        </w:rPr>
        <w:t>обучающихся не справившихся с заданием, и получивших оценку «2» снизилось до 0%.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68C4C" wp14:editId="078115DB">
            <wp:extent cx="5335325" cy="2480807"/>
            <wp:effectExtent l="0" t="0" r="0" b="0"/>
            <wp:docPr id="29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41A0" w:rsidRPr="007D48D8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48D8">
        <w:rPr>
          <w:rFonts w:ascii="Times New Roman" w:eastAsia="Times New Roman" w:hAnsi="Times New Roman" w:cs="Times New Roman"/>
          <w:color w:val="000000"/>
          <w:sz w:val="24"/>
        </w:rPr>
        <w:t>В результатах ВПР по физике</w:t>
      </w:r>
      <w:r w:rsidRPr="007D48D8">
        <w:rPr>
          <w:rFonts w:ascii="Times New Roman" w:eastAsia="Calibri" w:hAnsi="Times New Roman" w:cs="Times New Roman"/>
          <w:sz w:val="24"/>
          <w:szCs w:val="24"/>
        </w:rPr>
        <w:t>, в сравнении с результатами 2022 года, пр</w:t>
      </w:r>
      <w:r w:rsidR="007D48D8" w:rsidRPr="007D48D8">
        <w:rPr>
          <w:rFonts w:ascii="Times New Roman" w:eastAsia="Calibri" w:hAnsi="Times New Roman" w:cs="Times New Roman"/>
          <w:sz w:val="24"/>
          <w:szCs w:val="24"/>
        </w:rPr>
        <w:t>оизошли положительные изменения:</w:t>
      </w:r>
      <w:r w:rsidRPr="007D4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48D8" w:rsidRPr="007D48D8">
        <w:rPr>
          <w:rFonts w:ascii="Times New Roman" w:eastAsia="Calibri" w:hAnsi="Times New Roman" w:cs="Times New Roman"/>
          <w:sz w:val="24"/>
          <w:szCs w:val="24"/>
        </w:rPr>
        <w:t>процент р</w:t>
      </w:r>
      <w:r w:rsidRPr="007D48D8">
        <w:rPr>
          <w:rFonts w:ascii="Times New Roman" w:eastAsia="Calibri" w:hAnsi="Times New Roman" w:cs="Times New Roman"/>
          <w:sz w:val="24"/>
          <w:szCs w:val="24"/>
        </w:rPr>
        <w:t>абот, выполненных на оценку «5» увеличил</w:t>
      </w:r>
      <w:r w:rsidR="007D48D8" w:rsidRPr="007D48D8">
        <w:rPr>
          <w:rFonts w:ascii="Times New Roman" w:eastAsia="Calibri" w:hAnsi="Times New Roman" w:cs="Times New Roman"/>
          <w:sz w:val="24"/>
          <w:szCs w:val="24"/>
        </w:rPr>
        <w:t>ся</w:t>
      </w:r>
      <w:r w:rsidRPr="007D48D8">
        <w:rPr>
          <w:rFonts w:ascii="Times New Roman" w:eastAsia="Calibri" w:hAnsi="Times New Roman" w:cs="Times New Roman"/>
          <w:sz w:val="24"/>
          <w:szCs w:val="24"/>
        </w:rPr>
        <w:t xml:space="preserve"> на 6,52%, на оценку «4» увеличил</w:t>
      </w:r>
      <w:r w:rsidR="007D48D8" w:rsidRPr="007D48D8">
        <w:rPr>
          <w:rFonts w:ascii="Times New Roman" w:eastAsia="Calibri" w:hAnsi="Times New Roman" w:cs="Times New Roman"/>
          <w:sz w:val="24"/>
          <w:szCs w:val="24"/>
        </w:rPr>
        <w:t>ся</w:t>
      </w:r>
      <w:r w:rsidR="000F0F95">
        <w:rPr>
          <w:rFonts w:ascii="Times New Roman" w:eastAsia="Calibri" w:hAnsi="Times New Roman" w:cs="Times New Roman"/>
          <w:sz w:val="24"/>
          <w:szCs w:val="24"/>
        </w:rPr>
        <w:t xml:space="preserve"> на 15,11%; к</w:t>
      </w:r>
      <w:r w:rsidR="007D48D8" w:rsidRPr="007D48D8">
        <w:rPr>
          <w:rFonts w:ascii="Times New Roman" w:eastAsia="Calibri" w:hAnsi="Times New Roman" w:cs="Times New Roman"/>
          <w:sz w:val="24"/>
          <w:szCs w:val="24"/>
        </w:rPr>
        <w:t>оличество</w:t>
      </w:r>
      <w:r w:rsidRPr="007D48D8">
        <w:rPr>
          <w:rFonts w:ascii="Times New Roman" w:eastAsia="Calibri" w:hAnsi="Times New Roman" w:cs="Times New Roman"/>
          <w:sz w:val="24"/>
          <w:szCs w:val="24"/>
        </w:rPr>
        <w:t xml:space="preserve"> обучающихся не справившихся с заданием, и получивших оценку «2» снизилось на 9,81%.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028A7" wp14:editId="1894946B">
            <wp:extent cx="5589767" cy="2639833"/>
            <wp:effectExtent l="0" t="0" r="0" b="8255"/>
            <wp:docPr id="30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F41A0" w:rsidRPr="009E586A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9E586A">
        <w:rPr>
          <w:rFonts w:ascii="Times New Roman" w:eastAsia="Times New Roman" w:hAnsi="Times New Roman" w:cs="Times New Roman"/>
          <w:color w:val="000000"/>
          <w:sz w:val="24"/>
        </w:rPr>
        <w:lastRenderedPageBreak/>
        <w:t>В результатах ВПР по обществознанию</w:t>
      </w:r>
      <w:r w:rsidRPr="009E586A">
        <w:rPr>
          <w:rFonts w:ascii="Times New Roman" w:eastAsia="Calibri" w:hAnsi="Times New Roman" w:cs="Times New Roman"/>
          <w:sz w:val="24"/>
          <w:szCs w:val="24"/>
        </w:rPr>
        <w:t>, в сравнении с результатами 2022 года, про</w:t>
      </w:r>
      <w:r w:rsidR="000F0F95" w:rsidRPr="009E586A">
        <w:rPr>
          <w:rFonts w:ascii="Times New Roman" w:eastAsia="Calibri" w:hAnsi="Times New Roman" w:cs="Times New Roman"/>
          <w:sz w:val="24"/>
          <w:szCs w:val="24"/>
        </w:rPr>
        <w:t>изошли положительные изменения: процент р</w:t>
      </w:r>
      <w:r w:rsidRPr="009E586A">
        <w:rPr>
          <w:rFonts w:ascii="Times New Roman" w:eastAsia="Calibri" w:hAnsi="Times New Roman" w:cs="Times New Roman"/>
          <w:sz w:val="24"/>
          <w:szCs w:val="24"/>
        </w:rPr>
        <w:t>абот, выполненных на оценку «5» увеличил</w:t>
      </w:r>
      <w:r w:rsidR="000F0F95" w:rsidRPr="009E586A">
        <w:rPr>
          <w:rFonts w:ascii="Times New Roman" w:eastAsia="Calibri" w:hAnsi="Times New Roman" w:cs="Times New Roman"/>
          <w:sz w:val="24"/>
          <w:szCs w:val="24"/>
        </w:rPr>
        <w:t>ся</w:t>
      </w:r>
      <w:r w:rsidRPr="009E586A">
        <w:rPr>
          <w:rFonts w:ascii="Times New Roman" w:eastAsia="Calibri" w:hAnsi="Times New Roman" w:cs="Times New Roman"/>
          <w:sz w:val="24"/>
          <w:szCs w:val="24"/>
        </w:rPr>
        <w:t xml:space="preserve"> на 24,0%, на оценку «4» увеличил</w:t>
      </w:r>
      <w:r w:rsidR="000F0F95" w:rsidRPr="009E586A">
        <w:rPr>
          <w:rFonts w:ascii="Times New Roman" w:eastAsia="Calibri" w:hAnsi="Times New Roman" w:cs="Times New Roman"/>
          <w:sz w:val="24"/>
          <w:szCs w:val="24"/>
        </w:rPr>
        <w:t>ся</w:t>
      </w:r>
      <w:r w:rsidR="008F7FA2">
        <w:rPr>
          <w:rFonts w:ascii="Times New Roman" w:eastAsia="Calibri" w:hAnsi="Times New Roman" w:cs="Times New Roman"/>
          <w:sz w:val="24"/>
          <w:szCs w:val="24"/>
        </w:rPr>
        <w:t xml:space="preserve"> на 40,0%; к</w:t>
      </w:r>
      <w:r w:rsidR="000F0F95" w:rsidRPr="009E586A">
        <w:rPr>
          <w:rFonts w:ascii="Times New Roman" w:eastAsia="Calibri" w:hAnsi="Times New Roman" w:cs="Times New Roman"/>
          <w:sz w:val="24"/>
          <w:szCs w:val="24"/>
        </w:rPr>
        <w:t>оличество</w:t>
      </w:r>
      <w:r w:rsidRPr="009E586A">
        <w:rPr>
          <w:rFonts w:ascii="Times New Roman" w:eastAsia="Calibri" w:hAnsi="Times New Roman" w:cs="Times New Roman"/>
          <w:sz w:val="24"/>
          <w:szCs w:val="24"/>
        </w:rPr>
        <w:t xml:space="preserve"> обучающихся не справившихся с заданием, и получивших оценку «2» снизилось до 0%.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E8931" wp14:editId="23B1D8BF">
            <wp:extent cx="6583678" cy="2650884"/>
            <wp:effectExtent l="0" t="0" r="8255" b="0"/>
            <wp:docPr id="3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F41A0" w:rsidRPr="008F7FA2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F7FA2">
        <w:rPr>
          <w:rFonts w:ascii="Times New Roman" w:eastAsia="Times New Roman" w:hAnsi="Times New Roman" w:cs="Times New Roman"/>
          <w:color w:val="000000"/>
          <w:sz w:val="24"/>
        </w:rPr>
        <w:t xml:space="preserve">В результатах по </w:t>
      </w:r>
      <w:proofErr w:type="spellStart"/>
      <w:r w:rsidRPr="008F7FA2">
        <w:rPr>
          <w:rFonts w:ascii="Times New Roman" w:eastAsia="Times New Roman" w:hAnsi="Times New Roman" w:cs="Times New Roman"/>
          <w:color w:val="000000"/>
          <w:sz w:val="24"/>
        </w:rPr>
        <w:t>метапредметным</w:t>
      </w:r>
      <w:proofErr w:type="spellEnd"/>
      <w:r w:rsidRPr="008F7FA2">
        <w:rPr>
          <w:rFonts w:ascii="Times New Roman" w:eastAsia="Times New Roman" w:hAnsi="Times New Roman" w:cs="Times New Roman"/>
          <w:color w:val="000000"/>
          <w:sz w:val="24"/>
        </w:rPr>
        <w:t xml:space="preserve"> работам</w:t>
      </w:r>
      <w:r w:rsidRPr="008F7FA2">
        <w:rPr>
          <w:rFonts w:ascii="Times New Roman" w:eastAsia="Calibri" w:hAnsi="Times New Roman" w:cs="Times New Roman"/>
          <w:sz w:val="24"/>
          <w:szCs w:val="24"/>
        </w:rPr>
        <w:t>, в сравнении с результатами 2022 года, пр</w:t>
      </w:r>
      <w:r w:rsidR="008F7FA2">
        <w:rPr>
          <w:rFonts w:ascii="Times New Roman" w:eastAsia="Calibri" w:hAnsi="Times New Roman" w:cs="Times New Roman"/>
          <w:sz w:val="24"/>
          <w:szCs w:val="24"/>
        </w:rPr>
        <w:t>оизошли положительные изменения: процент р</w:t>
      </w:r>
      <w:r w:rsidRPr="008F7FA2">
        <w:rPr>
          <w:rFonts w:ascii="Times New Roman" w:eastAsia="Calibri" w:hAnsi="Times New Roman" w:cs="Times New Roman"/>
          <w:sz w:val="24"/>
          <w:szCs w:val="24"/>
        </w:rPr>
        <w:t>абот, выполненных на оценку «5» увеличил</w:t>
      </w:r>
      <w:r w:rsidR="008F7FA2">
        <w:rPr>
          <w:rFonts w:ascii="Times New Roman" w:eastAsia="Calibri" w:hAnsi="Times New Roman" w:cs="Times New Roman"/>
          <w:sz w:val="24"/>
          <w:szCs w:val="24"/>
        </w:rPr>
        <w:t>ся</w:t>
      </w:r>
      <w:r w:rsidRPr="008F7FA2">
        <w:rPr>
          <w:rFonts w:ascii="Times New Roman" w:eastAsia="Calibri" w:hAnsi="Times New Roman" w:cs="Times New Roman"/>
          <w:sz w:val="24"/>
          <w:szCs w:val="24"/>
        </w:rPr>
        <w:t xml:space="preserve"> на 9,17%, на оценку «4» увеличил</w:t>
      </w:r>
      <w:r w:rsidR="008F7FA2">
        <w:rPr>
          <w:rFonts w:ascii="Times New Roman" w:eastAsia="Calibri" w:hAnsi="Times New Roman" w:cs="Times New Roman"/>
          <w:sz w:val="24"/>
          <w:szCs w:val="24"/>
        </w:rPr>
        <w:t xml:space="preserve">ся на 29,98%; количество </w:t>
      </w:r>
      <w:r w:rsidRPr="008F7FA2">
        <w:rPr>
          <w:rFonts w:ascii="Times New Roman" w:eastAsia="Calibri" w:hAnsi="Times New Roman" w:cs="Times New Roman"/>
          <w:sz w:val="24"/>
          <w:szCs w:val="24"/>
        </w:rPr>
        <w:t>обучающихся не справившихся с заданием, и получивших оценку «2» снизилось на 39,63%.</w:t>
      </w:r>
    </w:p>
    <w:p w:rsidR="00BF41A0" w:rsidRPr="008F7FA2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7FA2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8F7FA2">
        <w:rPr>
          <w:rFonts w:ascii="Times New Roman" w:eastAsia="Calibri" w:hAnsi="Times New Roman" w:cs="Times New Roman"/>
          <w:sz w:val="24"/>
          <w:szCs w:val="24"/>
        </w:rPr>
        <w:t xml:space="preserve"> Важнейшим показателем эффективности учебной работы является качество подготовки специалистов. Всероссийские проверочн</w:t>
      </w:r>
      <w:r w:rsidRPr="008F7FA2">
        <w:rPr>
          <w:rFonts w:ascii="Times New Roman" w:eastAsia="Times New Roman" w:hAnsi="Times New Roman" w:cs="Times New Roman"/>
          <w:sz w:val="24"/>
          <w:szCs w:val="24"/>
        </w:rPr>
        <w:t xml:space="preserve">ые работы – </w:t>
      </w:r>
      <w:r w:rsidRPr="008F7FA2">
        <w:rPr>
          <w:rFonts w:ascii="Times New Roman" w:eastAsia="Times New Roman" w:hAnsi="Times New Roman" w:cs="Times New Roman"/>
          <w:color w:val="000000"/>
          <w:sz w:val="24"/>
        </w:rPr>
        <w:t xml:space="preserve">модель реализации мониторинга качества образования. </w:t>
      </w:r>
      <w:r w:rsidRPr="008F7FA2">
        <w:rPr>
          <w:rFonts w:ascii="Times New Roman" w:eastAsia="Calibri" w:hAnsi="Times New Roman" w:cs="Times New Roman"/>
          <w:sz w:val="24"/>
          <w:szCs w:val="24"/>
        </w:rPr>
        <w:t>Из представленных данных можно сделать вывод об изменении качества написания работ в положительную сторону.</w:t>
      </w:r>
    </w:p>
    <w:p w:rsidR="00BF41A0" w:rsidRPr="008F7FA2" w:rsidRDefault="00F670BA">
      <w:pPr>
        <w:widowControl w:val="0"/>
        <w:spacing w:after="12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7FA2">
        <w:rPr>
          <w:rFonts w:ascii="Times New Roman" w:eastAsia="Calibri" w:hAnsi="Times New Roman" w:cs="Times New Roman"/>
          <w:b/>
          <w:sz w:val="24"/>
          <w:szCs w:val="24"/>
        </w:rPr>
        <w:t xml:space="preserve">Качество </w:t>
      </w:r>
      <w:proofErr w:type="gramStart"/>
      <w:r w:rsidRPr="008F7FA2">
        <w:rPr>
          <w:rFonts w:ascii="Times New Roman" w:eastAsia="Calibri" w:hAnsi="Times New Roman" w:cs="Times New Roman"/>
          <w:b/>
          <w:sz w:val="24"/>
          <w:szCs w:val="24"/>
        </w:rPr>
        <w:t>обучения по итогам</w:t>
      </w:r>
      <w:proofErr w:type="gramEnd"/>
      <w:r w:rsidRPr="008F7FA2">
        <w:rPr>
          <w:rFonts w:ascii="Times New Roman" w:eastAsia="Calibri" w:hAnsi="Times New Roman" w:cs="Times New Roman"/>
          <w:b/>
          <w:sz w:val="24"/>
          <w:szCs w:val="24"/>
        </w:rPr>
        <w:t xml:space="preserve"> промежуточных аттестаций за 2023 год</w:t>
      </w:r>
    </w:p>
    <w:tbl>
      <w:tblPr>
        <w:tblStyle w:val="af3"/>
        <w:tblW w:w="10439" w:type="dxa"/>
        <w:tblLayout w:type="fixed"/>
        <w:tblLook w:val="04A0" w:firstRow="1" w:lastRow="0" w:firstColumn="1" w:lastColumn="0" w:noHBand="0" w:noVBand="1"/>
      </w:tblPr>
      <w:tblGrid>
        <w:gridCol w:w="513"/>
        <w:gridCol w:w="986"/>
        <w:gridCol w:w="2437"/>
        <w:gridCol w:w="1093"/>
        <w:gridCol w:w="821"/>
        <w:gridCol w:w="636"/>
        <w:gridCol w:w="850"/>
        <w:gridCol w:w="757"/>
        <w:gridCol w:w="711"/>
        <w:gridCol w:w="711"/>
        <w:gridCol w:w="900"/>
        <w:gridCol w:w="6"/>
        <w:gridCol w:w="18"/>
      </w:tblGrid>
      <w:tr w:rsidR="00BF41A0">
        <w:trPr>
          <w:gridAfter w:val="2"/>
          <w:wAfter w:w="24" w:type="dxa"/>
        </w:trPr>
        <w:tc>
          <w:tcPr>
            <w:tcW w:w="51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986" w:type="dxa"/>
            <w:vMerge w:val="restart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Код специальности (профессии)</w:t>
            </w:r>
          </w:p>
        </w:tc>
        <w:tc>
          <w:tcPr>
            <w:tcW w:w="2437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Наименование специальности (профессии)</w:t>
            </w:r>
          </w:p>
        </w:tc>
        <w:tc>
          <w:tcPr>
            <w:tcW w:w="109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Форма обучения очная, заочная, очно-заочная</w:t>
            </w:r>
          </w:p>
        </w:tc>
        <w:tc>
          <w:tcPr>
            <w:tcW w:w="2307" w:type="dxa"/>
            <w:gridSpan w:val="3"/>
          </w:tcPr>
          <w:p w:rsidR="00BF41A0" w:rsidRDefault="00F670BA" w:rsidP="008F7F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промежуточной аттестации за январь-сентябрь</w:t>
            </w:r>
          </w:p>
        </w:tc>
        <w:tc>
          <w:tcPr>
            <w:tcW w:w="2179" w:type="dxa"/>
            <w:gridSpan w:val="3"/>
          </w:tcPr>
          <w:p w:rsidR="00BF41A0" w:rsidRDefault="00F670BA" w:rsidP="008F7F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промежуточной аттестации за октябрь-декабрь</w:t>
            </w:r>
          </w:p>
        </w:tc>
        <w:tc>
          <w:tcPr>
            <w:tcW w:w="900" w:type="dxa"/>
            <w:vMerge w:val="restart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Итого</w:t>
            </w:r>
          </w:p>
        </w:tc>
      </w:tr>
      <w:tr w:rsidR="00BF41A0">
        <w:trPr>
          <w:gridAfter w:val="2"/>
          <w:wAfter w:w="24" w:type="dxa"/>
          <w:cantSplit/>
          <w:trHeight w:val="2803"/>
        </w:trPr>
        <w:tc>
          <w:tcPr>
            <w:tcW w:w="513" w:type="dxa"/>
            <w:vMerge/>
            <w:vAlign w:val="center"/>
          </w:tcPr>
          <w:p w:rsidR="00BF41A0" w:rsidRDefault="00BF41A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6" w:type="dxa"/>
            <w:vMerge/>
            <w:vAlign w:val="center"/>
          </w:tcPr>
          <w:p w:rsidR="00BF41A0" w:rsidRDefault="00BF41A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37" w:type="dxa"/>
            <w:vMerge/>
            <w:vAlign w:val="center"/>
          </w:tcPr>
          <w:p w:rsidR="00BF41A0" w:rsidRDefault="00BF41A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3" w:type="dxa"/>
            <w:vMerge/>
            <w:vAlign w:val="center"/>
          </w:tcPr>
          <w:p w:rsidR="00BF41A0" w:rsidRDefault="00BF41A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1" w:type="dxa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аттестуемых, чел.</w:t>
            </w:r>
          </w:p>
        </w:tc>
        <w:tc>
          <w:tcPr>
            <w:tcW w:w="636" w:type="dxa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оценки 4 и 5</w:t>
            </w:r>
          </w:p>
        </w:tc>
        <w:tc>
          <w:tcPr>
            <w:tcW w:w="850" w:type="dxa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Качество обучения</w:t>
            </w:r>
          </w:p>
        </w:tc>
        <w:tc>
          <w:tcPr>
            <w:tcW w:w="757" w:type="dxa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аттестуемых, чел.</w:t>
            </w:r>
          </w:p>
        </w:tc>
        <w:tc>
          <w:tcPr>
            <w:tcW w:w="711" w:type="dxa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получивших оценки 4 и 5</w:t>
            </w:r>
          </w:p>
        </w:tc>
        <w:tc>
          <w:tcPr>
            <w:tcW w:w="711" w:type="dxa"/>
            <w:textDirection w:val="btLr"/>
            <w:vAlign w:val="center"/>
          </w:tcPr>
          <w:p w:rsidR="00BF41A0" w:rsidRDefault="00F670BA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Качество обучения</w:t>
            </w:r>
          </w:p>
        </w:tc>
        <w:tc>
          <w:tcPr>
            <w:tcW w:w="900" w:type="dxa"/>
            <w:vMerge/>
          </w:tcPr>
          <w:p w:rsidR="00BF41A0" w:rsidRDefault="00BF41A0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BF41A0">
        <w:tc>
          <w:tcPr>
            <w:tcW w:w="10439" w:type="dxa"/>
            <w:gridSpan w:val="13"/>
          </w:tcPr>
          <w:p w:rsidR="00BF41A0" w:rsidRDefault="00F670BA">
            <w:pPr>
              <w:widowControl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4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программ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подготовки специалистов среднего звена на базе основного общего образования</w:t>
            </w:r>
          </w:p>
        </w:tc>
      </w:tr>
      <w:tr w:rsidR="00BF41A0">
        <w:trPr>
          <w:gridAfter w:val="2"/>
          <w:wAfter w:w="24" w:type="dxa"/>
          <w:trHeight w:val="815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08.02.01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63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85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</w:t>
            </w:r>
          </w:p>
        </w:tc>
        <w:tc>
          <w:tcPr>
            <w:tcW w:w="757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34,21</w:t>
            </w:r>
          </w:p>
        </w:tc>
        <w:tc>
          <w:tcPr>
            <w:tcW w:w="90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37,11</w:t>
            </w:r>
          </w:p>
        </w:tc>
      </w:tr>
      <w:tr w:rsidR="00BF41A0">
        <w:trPr>
          <w:gridAfter w:val="2"/>
          <w:wAfter w:w="24" w:type="dxa"/>
          <w:trHeight w:val="842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19.02.10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 продукции общественного питания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63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5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757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90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</w:tr>
      <w:tr w:rsidR="00BF41A0">
        <w:trPr>
          <w:gridAfter w:val="2"/>
          <w:wAfter w:w="24" w:type="dxa"/>
          <w:trHeight w:val="842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40.02.01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 и организация социального обеспечения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35,85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35,43</w:t>
            </w:r>
          </w:p>
        </w:tc>
      </w:tr>
      <w:tr w:rsidR="00BF41A0">
        <w:trPr>
          <w:gridAfter w:val="2"/>
          <w:wAfter w:w="24" w:type="dxa"/>
          <w:trHeight w:val="842"/>
        </w:trPr>
        <w:tc>
          <w:tcPr>
            <w:tcW w:w="51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86" w:type="dxa"/>
            <w:vMerge w:val="restart"/>
            <w:vAlign w:val="center"/>
          </w:tcPr>
          <w:p w:rsidR="00BF41A0" w:rsidRDefault="00F670BA" w:rsidP="008F7FA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09.02.0</w:t>
            </w:r>
            <w:r w:rsidR="008F7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37" w:type="dxa"/>
            <w:vMerge w:val="restart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 и программирование</w:t>
            </w:r>
          </w:p>
        </w:tc>
        <w:tc>
          <w:tcPr>
            <w:tcW w:w="109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Очное </w:t>
            </w:r>
          </w:p>
        </w:tc>
        <w:tc>
          <w:tcPr>
            <w:tcW w:w="821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36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50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36,00</w:t>
            </w:r>
          </w:p>
        </w:tc>
        <w:tc>
          <w:tcPr>
            <w:tcW w:w="757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711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11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45,21</w:t>
            </w:r>
          </w:p>
        </w:tc>
        <w:tc>
          <w:tcPr>
            <w:tcW w:w="900" w:type="dxa"/>
            <w:vMerge w:val="restart"/>
            <w:shd w:val="clear" w:color="FFFFFF" w:fill="FFFFFF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40,61</w:t>
            </w:r>
          </w:p>
        </w:tc>
      </w:tr>
      <w:tr w:rsidR="00BF41A0">
        <w:trPr>
          <w:gridAfter w:val="1"/>
          <w:wAfter w:w="18" w:type="dxa"/>
        </w:trPr>
        <w:tc>
          <w:tcPr>
            <w:tcW w:w="10421" w:type="dxa"/>
            <w:gridSpan w:val="12"/>
          </w:tcPr>
          <w:p w:rsidR="00BF41A0" w:rsidRDefault="00F670BA">
            <w:pPr>
              <w:widowControl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4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программ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подготовки специалистов среднего звена на базе среднего общего образования</w:t>
            </w:r>
          </w:p>
        </w:tc>
      </w:tr>
      <w:tr w:rsidR="00BF41A0">
        <w:trPr>
          <w:gridAfter w:val="2"/>
          <w:wAfter w:w="24" w:type="dxa"/>
          <w:trHeight w:val="877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08.02.01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Заочное</w:t>
            </w:r>
          </w:p>
        </w:tc>
        <w:tc>
          <w:tcPr>
            <w:tcW w:w="821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636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50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33,33</w:t>
            </w:r>
          </w:p>
        </w:tc>
        <w:tc>
          <w:tcPr>
            <w:tcW w:w="757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31,03</w:t>
            </w:r>
          </w:p>
        </w:tc>
        <w:tc>
          <w:tcPr>
            <w:tcW w:w="900" w:type="dxa"/>
            <w:vAlign w:val="center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32,18</w:t>
            </w:r>
          </w:p>
        </w:tc>
      </w:tr>
      <w:tr w:rsidR="00BF41A0">
        <w:trPr>
          <w:gridAfter w:val="2"/>
          <w:wAfter w:w="24" w:type="dxa"/>
          <w:trHeight w:val="706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40.02.01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  <w:lang w:eastAsia="ru-RU"/>
              </w:rPr>
              <w:t>Право и организация социального обеспечения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Заочное 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52,78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51,43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52,11</w:t>
            </w:r>
          </w:p>
        </w:tc>
      </w:tr>
      <w:tr w:rsidR="00BF41A0">
        <w:trPr>
          <w:gridAfter w:val="2"/>
          <w:wAfter w:w="24" w:type="dxa"/>
        </w:trPr>
        <w:tc>
          <w:tcPr>
            <w:tcW w:w="10415" w:type="dxa"/>
            <w:gridSpan w:val="11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Cs w:val="24"/>
                <w:highlight w:val="yellow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программ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подготовки квалифицированных рабочих и служащих на базе основного общего образования</w:t>
            </w:r>
          </w:p>
        </w:tc>
      </w:tr>
      <w:tr w:rsidR="00BF41A0">
        <w:trPr>
          <w:gridAfter w:val="2"/>
          <w:wAfter w:w="24" w:type="dxa"/>
          <w:trHeight w:val="674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08.01.07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общестроительных работ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63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5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31,91</w:t>
            </w:r>
          </w:p>
        </w:tc>
        <w:tc>
          <w:tcPr>
            <w:tcW w:w="757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28,26</w:t>
            </w:r>
          </w:p>
        </w:tc>
        <w:tc>
          <w:tcPr>
            <w:tcW w:w="90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30,09</w:t>
            </w:r>
          </w:p>
        </w:tc>
      </w:tr>
      <w:tr w:rsidR="00BF41A0">
        <w:trPr>
          <w:gridAfter w:val="2"/>
          <w:wAfter w:w="24" w:type="dxa"/>
          <w:trHeight w:val="674"/>
        </w:trPr>
        <w:tc>
          <w:tcPr>
            <w:tcW w:w="51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08.01.27</w:t>
            </w:r>
          </w:p>
        </w:tc>
        <w:tc>
          <w:tcPr>
            <w:tcW w:w="2437" w:type="dxa"/>
            <w:vMerge w:val="restart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общестроительных работ</w:t>
            </w:r>
          </w:p>
        </w:tc>
        <w:tc>
          <w:tcPr>
            <w:tcW w:w="109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636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57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11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11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28,00</w:t>
            </w:r>
          </w:p>
        </w:tc>
        <w:tc>
          <w:tcPr>
            <w:tcW w:w="900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28,00</w:t>
            </w:r>
          </w:p>
        </w:tc>
      </w:tr>
      <w:tr w:rsidR="00BF41A0">
        <w:trPr>
          <w:gridAfter w:val="2"/>
          <w:wAfter w:w="24" w:type="dxa"/>
          <w:trHeight w:val="1069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8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15.01.05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Сварщик (ручной и частично механизированной сварки (наплавки)</w:t>
            </w:r>
            <w:proofErr w:type="gramEnd"/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63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5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31,25</w:t>
            </w:r>
          </w:p>
        </w:tc>
        <w:tc>
          <w:tcPr>
            <w:tcW w:w="757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</w:t>
            </w:r>
          </w:p>
        </w:tc>
        <w:tc>
          <w:tcPr>
            <w:tcW w:w="90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32,29</w:t>
            </w:r>
          </w:p>
        </w:tc>
      </w:tr>
      <w:tr w:rsidR="00BF41A0">
        <w:trPr>
          <w:gridAfter w:val="2"/>
          <w:wAfter w:w="24" w:type="dxa"/>
          <w:trHeight w:val="300"/>
        </w:trPr>
        <w:tc>
          <w:tcPr>
            <w:tcW w:w="51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86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19.01.04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Пекарь</w:t>
            </w:r>
          </w:p>
        </w:tc>
        <w:tc>
          <w:tcPr>
            <w:tcW w:w="1093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636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44,44</w:t>
            </w:r>
          </w:p>
        </w:tc>
        <w:tc>
          <w:tcPr>
            <w:tcW w:w="757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11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38,09</w:t>
            </w:r>
          </w:p>
        </w:tc>
        <w:tc>
          <w:tcPr>
            <w:tcW w:w="900" w:type="dxa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41,27</w:t>
            </w:r>
          </w:p>
        </w:tc>
      </w:tr>
      <w:tr w:rsidR="00BF41A0">
        <w:trPr>
          <w:gridAfter w:val="2"/>
          <w:wAfter w:w="24" w:type="dxa"/>
          <w:trHeight w:val="300"/>
        </w:trPr>
        <w:tc>
          <w:tcPr>
            <w:tcW w:w="51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86" w:type="dxa"/>
            <w:vMerge w:val="restart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19.01.18</w:t>
            </w:r>
          </w:p>
        </w:tc>
        <w:tc>
          <w:tcPr>
            <w:tcW w:w="2437" w:type="dxa"/>
            <w:vMerge w:val="restart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Аппаратчик-оператор производства продуктов питания</w:t>
            </w:r>
          </w:p>
        </w:tc>
        <w:tc>
          <w:tcPr>
            <w:tcW w:w="1093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636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57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11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11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00" w:type="dxa"/>
            <w:vMerge w:val="restart"/>
            <w:vAlign w:val="center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</w:tr>
      <w:tr w:rsidR="00BF41A0">
        <w:trPr>
          <w:gridAfter w:val="2"/>
          <w:wAfter w:w="24" w:type="dxa"/>
        </w:trPr>
        <w:tc>
          <w:tcPr>
            <w:tcW w:w="10415" w:type="dxa"/>
            <w:gridSpan w:val="11"/>
          </w:tcPr>
          <w:p w:rsidR="008F7FA2" w:rsidRDefault="00F670BA" w:rsidP="008F7FA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программ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подготовки квалифицированных рабочих и служащих на базе среднего общего образовани</w:t>
            </w:r>
            <w:r w:rsidR="008F7FA2"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я</w:t>
            </w:r>
          </w:p>
          <w:p w:rsidR="00BF41A0" w:rsidRDefault="00F670BA" w:rsidP="008F7FA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</w:rPr>
              <w:t>по программ профессионального обучения (слушатели с ОВЗ)</w:t>
            </w:r>
            <w:proofErr w:type="gramEnd"/>
          </w:p>
        </w:tc>
      </w:tr>
      <w:tr w:rsidR="00BF41A0">
        <w:trPr>
          <w:gridAfter w:val="2"/>
          <w:wAfter w:w="24" w:type="dxa"/>
          <w:trHeight w:val="600"/>
        </w:trPr>
        <w:tc>
          <w:tcPr>
            <w:tcW w:w="513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6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12391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Изготовитель пищевых полуфабрикатов</w:t>
            </w:r>
          </w:p>
        </w:tc>
        <w:tc>
          <w:tcPr>
            <w:tcW w:w="1093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36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53,33</w:t>
            </w:r>
          </w:p>
        </w:tc>
        <w:tc>
          <w:tcPr>
            <w:tcW w:w="757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29,00</w:t>
            </w:r>
          </w:p>
        </w:tc>
        <w:tc>
          <w:tcPr>
            <w:tcW w:w="711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11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44,83</w:t>
            </w:r>
          </w:p>
        </w:tc>
        <w:tc>
          <w:tcPr>
            <w:tcW w:w="900" w:type="dxa"/>
          </w:tcPr>
          <w:p w:rsidR="00BF41A0" w:rsidRDefault="00F670B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49,08</w:t>
            </w:r>
          </w:p>
        </w:tc>
      </w:tr>
      <w:tr w:rsidR="00BF41A0">
        <w:trPr>
          <w:gridAfter w:val="2"/>
          <w:wAfter w:w="24" w:type="dxa"/>
          <w:trHeight w:val="300"/>
        </w:trPr>
        <w:tc>
          <w:tcPr>
            <w:tcW w:w="513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86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13450</w:t>
            </w:r>
          </w:p>
        </w:tc>
        <w:tc>
          <w:tcPr>
            <w:tcW w:w="2437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Маляр</w:t>
            </w:r>
            <w:r w:rsidR="008F7F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строительный </w:t>
            </w:r>
          </w:p>
        </w:tc>
        <w:tc>
          <w:tcPr>
            <w:tcW w:w="1093" w:type="dxa"/>
          </w:tcPr>
          <w:p w:rsidR="00BF41A0" w:rsidRDefault="00F670BA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Очное</w:t>
            </w:r>
          </w:p>
        </w:tc>
        <w:tc>
          <w:tcPr>
            <w:tcW w:w="821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36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57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11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11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33,33</w:t>
            </w:r>
          </w:p>
        </w:tc>
        <w:tc>
          <w:tcPr>
            <w:tcW w:w="900" w:type="dxa"/>
          </w:tcPr>
          <w:p w:rsidR="00BF41A0" w:rsidRDefault="00F670B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33,33</w:t>
            </w:r>
          </w:p>
        </w:tc>
      </w:tr>
    </w:tbl>
    <w:p w:rsidR="00BF41A0" w:rsidRDefault="00BF41A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highlight w:val="yellow"/>
        </w:rPr>
      </w:pP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4D6D9" wp14:editId="18433D45">
            <wp:extent cx="6710901" cy="3196424"/>
            <wp:effectExtent l="0" t="0" r="0" b="4445"/>
            <wp:docPr id="32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F41A0" w:rsidRPr="008F7FA2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FA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 сравнительного анализа качества </w:t>
      </w:r>
      <w:proofErr w:type="gramStart"/>
      <w:r w:rsidRPr="008F7FA2">
        <w:rPr>
          <w:rFonts w:ascii="Times New Roman" w:eastAsia="Calibri" w:hAnsi="Times New Roman" w:cs="Times New Roman"/>
          <w:sz w:val="24"/>
          <w:szCs w:val="24"/>
        </w:rPr>
        <w:t>обучения по</w:t>
      </w:r>
      <w:proofErr w:type="gramEnd"/>
      <w:r w:rsidRPr="008F7FA2">
        <w:rPr>
          <w:rFonts w:ascii="Times New Roman" w:eastAsia="Calibri" w:hAnsi="Times New Roman" w:cs="Times New Roman"/>
          <w:sz w:val="24"/>
          <w:szCs w:val="24"/>
        </w:rPr>
        <w:t xml:space="preserve"> реализуемым программам наблюдается снижение показателя качества.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целью определения уровня знаний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компетенций, позволяющих вести профессиональную деятельность в определенной сфере, выполнять работу по специальности или профессии в 202</w:t>
      </w:r>
      <w:r w:rsidR="00707A48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часть промежуточной аттестации для обучающихся проводилась с использованием механизмов демонстрационного экзамена.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Были созданы условия для проведения демонстрационного экзамена студентов, обучающихся по укрупненной группе профессий и специальностей 08.00.00 Техника и технологии строительства по компетенциям: «Технологии информационного моделирования Бим», «Кирпичная кладка» и «Сметное дело».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проведения демонстрационного экзамена применялись контрольно-измерительные материалы и инфраструктурные листы, разработанные экспертами </w:t>
      </w:r>
      <w:r w:rsidR="00707A48">
        <w:rPr>
          <w:rFonts w:ascii="Times New Roman" w:eastAsia="Calibri" w:hAnsi="Times New Roman" w:cs="Times New Roman"/>
          <w:sz w:val="24"/>
          <w:szCs w:val="24"/>
        </w:rPr>
        <w:t>Национального чемпионата «Профессионалы»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202</w:t>
      </w:r>
      <w:r w:rsidR="00707A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процедуру демонстрационного экзамена</w:t>
      </w:r>
      <w:r w:rsidR="00707A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прошли 117 обучающихся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из них: по компетенции «Кирпичная кладка» - 54 человека, по компетенции «Технологии информационного моделирования Бим - 16 человек, по компетенции «Сметное дело» - 36 человек.</w:t>
      </w: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6922C0C" wp14:editId="10B0BA1B">
            <wp:extent cx="5422900" cy="1568450"/>
            <wp:effectExtent l="0" t="0" r="6350" b="0"/>
            <wp:docPr id="3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F41A0" w:rsidRDefault="00BF41A0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F41A0" w:rsidRDefault="00F670BA">
      <w:pPr>
        <w:widowControl w:val="0"/>
        <w:shd w:val="clear" w:color="auto" w:fill="FFFFFF" w:themeFill="background1"/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 wp14:anchorId="66E046F1" wp14:editId="450E810A">
            <wp:extent cx="4261899" cy="3132814"/>
            <wp:effectExtent l="0" t="0" r="5715" b="0"/>
            <wp:docPr id="3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Из диаграммы прослеживается ежегодное увеличение численности обучающихся прошедших процедуру сдачи промежуточной и итоговой аттестации в формате демонстрационного экзамена, что связано с расширением инфраструктуры соответствующей требованиям инфраструктурных листов ДЭ.</w:t>
      </w:r>
    </w:p>
    <w:p w:rsidR="00BF41A0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8792F47" wp14:editId="3C179E0B">
            <wp:extent cx="5181600" cy="1873250"/>
            <wp:effectExtent l="0" t="0" r="0" b="0"/>
            <wp:docPr id="3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По результатам сдачи демонстрационного экзамена за 2021 год прослеживается снижение качества обучения. </w:t>
      </w:r>
      <w:proofErr w:type="gramStart"/>
      <w:r w:rsidR="001D3D0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2022 год</w:t>
      </w:r>
      <w:r w:rsidR="001D3D0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основании полученных результатов сдачи ДЭ студентами Колледжа в реализуемые ОПОП СПО 08.01.07 Мастер общестроительных работ и 08.02.01 Строительство и эксплуатация зданий и сооружений были внесены изменения в рабочие программы элементов учебного плана и фонды оценочных средств, что позволило повысить результат качества ДЭ в 202</w:t>
      </w:r>
      <w:r w:rsidR="001D3D0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году. </w:t>
      </w:r>
      <w:proofErr w:type="gramEnd"/>
    </w:p>
    <w:p w:rsidR="00BF41A0" w:rsidRDefault="00F670BA">
      <w:pPr>
        <w:widowControl w:val="0"/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94363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943634"/>
          <w:sz w:val="24"/>
          <w:szCs w:val="24"/>
          <w:lang w:eastAsia="ru-RU"/>
        </w:rPr>
        <w:drawing>
          <wp:inline distT="0" distB="0" distL="0" distR="0" wp14:anchorId="7116F15F" wp14:editId="1836C080">
            <wp:extent cx="5410200" cy="1949450"/>
            <wp:effectExtent l="0" t="0" r="0" b="0"/>
            <wp:docPr id="36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Результаты сдачи демонстрационного экзамена в разрезе соответствия требования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Ворлдскилс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Россия можно увидеть из представленной выше диаграммы, которые свидетельствуют о высоком уровне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профессиональных компетенций обучающихся.</w:t>
      </w: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1C255" wp14:editId="0418FD77">
            <wp:extent cx="6464410" cy="1948069"/>
            <wp:effectExtent l="0" t="0" r="0" b="0"/>
            <wp:docPr id="37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highlight w:val="white"/>
          <w:shd w:val="clear" w:color="auto" w:fill="FFFFFF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>Из представленной диаграммы по итогам сдачи демонстрационного экзамена в 202</w:t>
      </w:r>
      <w:r w:rsidR="004A2AB5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 xml:space="preserve"> году по компетенции «Кирпичная кладка» студентами, сдававшими КОД 1.1-2022-2024</w:t>
      </w:r>
      <w:r>
        <w:rPr>
          <w:rFonts w:ascii="roboto-regular" w:eastAsia="Calibri" w:hAnsi="roboto-regular" w:cs="Times New Roman"/>
          <w:color w:val="000000" w:themeColor="text1"/>
          <w:highlight w:val="white"/>
          <w:shd w:val="clear" w:color="FFFFFF" w:themeColor="background1" w:fill="FFFFFF" w:themeFill="background1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 xml:space="preserve">профессии 08.01.07 Мастер общестроительных работ и специальности 08.02.01 Строительство и эксплуатация зданий и сооружений видно, что средний результат по </w:t>
      </w:r>
      <w:r w:rsidR="00707A48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>образовательному учреждению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 xml:space="preserve"> составляет 20,54 балла из 35 максимальных, что на 5,4 балла выше показателя 202</w:t>
      </w:r>
      <w:r w:rsidR="004A2AB5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 xml:space="preserve"> года.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FFFFFF" w:themeColor="background1" w:fill="FFFFFF" w:themeFill="background1"/>
        </w:rPr>
        <w:t xml:space="preserve"> Полученный результат на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0,16 баллов ниже среднего балла по РФ и на 2,46 ниже показателя по Красноярскому краю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. 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BF41A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41A0" w:rsidRDefault="00F670BA" w:rsidP="000266AE">
      <w:pPr>
        <w:widowControl w:val="0"/>
        <w:spacing w:after="0" w:line="276" w:lineRule="auto"/>
        <w:ind w:firstLine="709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76F1EE" wp14:editId="0A2C1832">
            <wp:extent cx="5876014" cy="2703444"/>
            <wp:effectExtent l="0" t="0" r="0" b="1905"/>
            <wp:docPr id="3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Из представленной диаграммы по итогам сдачи демонстрационного экзамена в 202</w:t>
      </w:r>
      <w:r w:rsidR="004A2AB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году по компетенции «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Сметное дело»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студентами,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FFFFFF" w:themeColor="background1" w:fill="FFFFFF" w:themeFill="background1"/>
        </w:rPr>
        <w:t xml:space="preserve">сдававшими КОД 1.1 специальности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08.02.01 Строительство и эксплуатация зданий и сооружений видно, что средний результат по </w:t>
      </w:r>
      <w:r w:rsidR="00B961B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образовательному учреждению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составляет 19,4 балла из 25 максимальных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Полученный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результат на 3,6 балла выше среднего балла по РФ и на 0,9 по Красноярскому краю.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Выводы: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результаты промежуточных аттестаций по итогам обучения в 2023 году свидетельствуют о достаточно выс</w:t>
      </w:r>
      <w:r w:rsidR="00B961B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оком уровне знаний обучающихся 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о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общих и профессиональных компетенций.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Аттестационные испытания в формате демонстрационного экзамена показывают достаточно высокий уровень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компетенций, обучающихся в части содержания и качества образовательных программ, материально-технической базы, уровень квалификации преподавательского состава, а также направлений деятельности.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Ежегодно в рабочие программы элементов учебного плана и фонды оценочных средств ОПОП СПО вносятся коррективы, по результатам сдачи демонстрационного экзамена с целью повышения качества подготовки обучающихся. </w:t>
      </w:r>
    </w:p>
    <w:p w:rsidR="00BF41A0" w:rsidRPr="004A2AB5" w:rsidRDefault="00F670BA">
      <w:pPr>
        <w:pStyle w:val="1"/>
        <w:keepNext w:val="0"/>
        <w:keepLines w:val="0"/>
        <w:widowControl w:val="0"/>
        <w:jc w:val="center"/>
        <w:rPr>
          <w:rFonts w:ascii="Times New Roman" w:hAnsi="Times New Roman"/>
          <w:color w:val="FF0000"/>
          <w:sz w:val="24"/>
        </w:rPr>
      </w:pPr>
      <w:r w:rsidRPr="004A2AB5">
        <w:rPr>
          <w:rFonts w:ascii="Times New Roman" w:hAnsi="Times New Roman"/>
          <w:color w:val="000000" w:themeColor="text1"/>
          <w:sz w:val="24"/>
        </w:rPr>
        <w:t>5.2. РЕЗУЛЬТАТЫ ГОСУДАРСТВЕННОЙ ИТОГОВОЙ АТТЕСТАЦИИ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4A2AB5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Завершающим этапом подготовки выпускников </w:t>
      </w:r>
      <w:r w:rsidR="001642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государственная итоговая аттестация.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курса обучения, имеющего профессиональную завершенность, проводится государственная итоговая аттестация, которая заключается в определении соответствия уровня подготовки выпускников требованием ФГОС СПО.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итоговая аттестация 202</w:t>
      </w:r>
      <w:r w:rsidR="001642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организовывалась и проводилась по 2 направлениям: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ФГОС СПО третьего поколения: </w:t>
      </w:r>
    </w:p>
    <w:p w:rsidR="00BF41A0" w:rsidRDefault="00F670BA" w:rsidP="005C5FC7">
      <w:pPr>
        <w:pStyle w:val="af6"/>
        <w:widowControl w:val="0"/>
        <w:numPr>
          <w:ilvl w:val="0"/>
          <w:numId w:val="7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Профессии (ППКРС) в виде выполнения выпускной квалификационной работы (ВКР), которая организовывается в виде защиты письменной экзаменационной работы и выполнения выпускной практической работы (15.01.05 Сварщик ручной и частично механизированной сварки (наплавки), 19.01.04 Пекарь);</w:t>
      </w:r>
    </w:p>
    <w:p w:rsidR="00BF41A0" w:rsidRDefault="00F670BA" w:rsidP="005C5FC7">
      <w:pPr>
        <w:pStyle w:val="af6"/>
        <w:widowControl w:val="0"/>
        <w:numPr>
          <w:ilvl w:val="0"/>
          <w:numId w:val="7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Специальности (ППССЗ) выпускная квалификационная работа (ВКР) в виде защиты дипломного проекта (работы) (40.02.01 Право и организация социального обеспечения, 19.02.10 Технология продукции общественного питания).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ФГОС СПО четвертого поколения: </w:t>
      </w:r>
    </w:p>
    <w:p w:rsidR="00BF41A0" w:rsidRDefault="00F670BA" w:rsidP="005C5FC7">
      <w:pPr>
        <w:pStyle w:val="af6"/>
        <w:widowControl w:val="0"/>
        <w:numPr>
          <w:ilvl w:val="0"/>
          <w:numId w:val="7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Профессии (ППКРС) выполнение выпускной квалификационной работы (ВКР), которая организовывается в виде выполнения демонстрационного экзамена (08.01.07 Мастер общестроительных работ);</w:t>
      </w:r>
    </w:p>
    <w:p w:rsidR="00BF41A0" w:rsidRDefault="00F670BA" w:rsidP="005C5FC7">
      <w:pPr>
        <w:pStyle w:val="af6"/>
        <w:widowControl w:val="0"/>
        <w:numPr>
          <w:ilvl w:val="0"/>
          <w:numId w:val="7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Специальности (ППССЗ) выпускная квалификационная работа (ВКР) в виде защиты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дипломного проекта (работы) и выполнении демонстрационного экзамена (08.02.01 Строительство и эксплуатация зданий и сооружений).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Государственные экзаменационные комиссии формируются из числа педагогических работников </w:t>
      </w:r>
      <w:r w:rsidR="001642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представителей работодателей (не менее двух) направление деятельности которых соответствует области профессиональной деятельности, к которой готовятся выпускники. Председатели ГЭК утверждаются </w:t>
      </w:r>
      <w:r w:rsidR="001642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приказом 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инистерством образования Красноярского края по представлению </w:t>
      </w:r>
      <w:r w:rsidR="001642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образовательного учреждения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позднее 20 декабря текущего года. Остальной состав ГЭК утверждается приказом директора. 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Выпуск 202</w:t>
      </w:r>
      <w:r w:rsidR="004A2A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составил 162 человека: 147 – очная форма обучения, 15 – заочная форма обучения, что на 32 человека меньше, чем в 202</w:t>
      </w:r>
      <w:r w:rsidR="004A2A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году.</w:t>
      </w:r>
    </w:p>
    <w:p w:rsidR="00BF41A0" w:rsidRDefault="00F670BA">
      <w:pPr>
        <w:widowControl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Выпуск Колледжа 202</w:t>
      </w:r>
      <w:r w:rsidR="004A2A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 в разрезе профессий и специальностей</w:t>
      </w:r>
    </w:p>
    <w:tbl>
      <w:tblPr>
        <w:tblStyle w:val="43"/>
        <w:tblW w:w="10059" w:type="dxa"/>
        <w:shd w:val="clear" w:color="auto" w:fill="CCFFCC"/>
        <w:tblLook w:val="04A0" w:firstRow="1" w:lastRow="0" w:firstColumn="1" w:lastColumn="0" w:noHBand="0" w:noVBand="1"/>
      </w:tblPr>
      <w:tblGrid>
        <w:gridCol w:w="675"/>
        <w:gridCol w:w="5274"/>
        <w:gridCol w:w="1984"/>
        <w:gridCol w:w="2126"/>
      </w:tblGrid>
      <w:tr w:rsidR="00BF41A0">
        <w:tc>
          <w:tcPr>
            <w:tcW w:w="675" w:type="dxa"/>
            <w:vMerge w:val="restart"/>
            <w:shd w:val="clear" w:color="auto" w:fill="auto"/>
            <w:vAlign w:val="center"/>
          </w:tcPr>
          <w:p w:rsidR="00BF41A0" w:rsidRDefault="00F670BA">
            <w:pPr>
              <w:widowControl w:val="0"/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74" w:type="dxa"/>
            <w:vMerge w:val="restart"/>
            <w:shd w:val="clear" w:color="auto" w:fill="auto"/>
            <w:vAlign w:val="center"/>
          </w:tcPr>
          <w:p w:rsidR="00BF41A0" w:rsidRDefault="00F670BA">
            <w:pPr>
              <w:widowControl w:val="0"/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профессии/специальности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выпускников, чел.</w:t>
            </w:r>
          </w:p>
        </w:tc>
      </w:tr>
      <w:tr w:rsidR="00BF41A0">
        <w:tc>
          <w:tcPr>
            <w:tcW w:w="675" w:type="dxa"/>
            <w:vMerge/>
            <w:shd w:val="clear" w:color="auto" w:fill="auto"/>
          </w:tcPr>
          <w:p w:rsidR="00BF41A0" w:rsidRDefault="00BF41A0">
            <w:pPr>
              <w:widowControl w:val="0"/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  <w:vMerge/>
            <w:shd w:val="clear" w:color="auto" w:fill="auto"/>
          </w:tcPr>
          <w:p w:rsidR="00BF41A0" w:rsidRDefault="00BF41A0">
            <w:pPr>
              <w:widowControl w:val="0"/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Очная форма обучения, чел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after="20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Заочная форма обучения, чел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08.01.07 Мастер общестроительных работ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15.01.05 Сварщик ручной и частично механизированной сварки (наплавки)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BF41A0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19.01.04 Пекарь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BF41A0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19.02.10 Технология продукции общественного питания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08.02.01 Строительство и эксплуатация зданий и сооружений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40.02.01 Право и организация социального обеспечения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Маляр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F41A0">
        <w:tc>
          <w:tcPr>
            <w:tcW w:w="6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Изготовитель пищевых полуфабрикатов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BF41A0">
        <w:trPr>
          <w:trHeight w:val="214"/>
        </w:trPr>
        <w:tc>
          <w:tcPr>
            <w:tcW w:w="675" w:type="dxa"/>
            <w:shd w:val="clear" w:color="auto" w:fill="auto"/>
            <w:vAlign w:val="center"/>
          </w:tcPr>
          <w:p w:rsidR="00BF41A0" w:rsidRDefault="00BF41A0">
            <w:pPr>
              <w:widowControl w:val="0"/>
              <w:spacing w:line="276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  <w:shd w:val="clear" w:color="auto" w:fill="auto"/>
          </w:tcPr>
          <w:p w:rsidR="00BF41A0" w:rsidRDefault="00F670BA" w:rsidP="00A66C87">
            <w:pPr>
              <w:widowControl w:val="0"/>
              <w:jc w:val="right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F41A0" w:rsidRDefault="00F670BA" w:rsidP="00A66C87">
            <w:pPr>
              <w:widowControl w:val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</w:tbl>
    <w:p w:rsidR="00BF41A0" w:rsidRDefault="00F670BA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A8FCBF" wp14:editId="65F50945">
            <wp:extent cx="6273580" cy="2103393"/>
            <wp:effectExtent l="0" t="0" r="0" b="0"/>
            <wp:docPr id="40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F41A0" w:rsidRDefault="00BF41A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Качество знаний по результатам государственной итоговой аттестации показали 64 % выпускников, что на 4% выше показателя 202</w:t>
      </w:r>
      <w:r w:rsidR="004A2AB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года. Дипломы с отличием получили 6 выпускников, что составляет 4,4 % от общего выпуска 202</w:t>
      </w:r>
      <w:r w:rsidR="004A2AB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года. </w:t>
      </w:r>
    </w:p>
    <w:p w:rsidR="00BF41A0" w:rsidRDefault="00F670BA">
      <w:pPr>
        <w:widowControl w:val="0"/>
        <w:spacing w:after="0" w:line="276" w:lineRule="auto"/>
        <w:ind w:hanging="426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04718CC3" wp14:editId="1331CF83">
            <wp:extent cx="6888480" cy="2400935"/>
            <wp:effectExtent l="0" t="0" r="7620" b="0"/>
            <wp:docPr id="4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целом содержание и структура изложения материала дипломных проектов, работ и письменных экзаменационных работ свидетельствуют о достаточной подготовленности и студентов, и их способности к самостоятельной работе по данной специальности или профессии.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Вместе с тем необходимо отметить, что в некоторых работах были допущены теоретико-методологические ошибки, отсутствовали примеры или анализы (выводы) используемых материалов, использовались неофициальные статистические данные, допускались ссылки на положения нормативных актов, которые утратили юридическую силу. У некоторых студентов возникали затруднения при устном изложении основных положений ВКР, при изложении материала, при аргументированности своих выводов и предложений.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Председатели ГЭК отметили, что в процессе повышения качества подготовки выпускников при проведении практических занятий особое внимание необходимо уделять формированию и развитию у обучающихся навыков самостоятельной и научно-исследовательской деятельности, представления актуальных официальных статистических данных и информации действующего законодательства. </w:t>
      </w:r>
    </w:p>
    <w:p w:rsidR="00BF41A0" w:rsidRPr="004A2AB5" w:rsidRDefault="00F670BA" w:rsidP="004A2AB5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4A2AB5">
        <w:rPr>
          <w:rFonts w:ascii="Times New Roman" w:hAnsi="Times New Roman"/>
          <w:color w:val="000000" w:themeColor="text1"/>
          <w:sz w:val="24"/>
        </w:rPr>
        <w:t xml:space="preserve">5.3. РЕЗУЛЬТАТЫ УЧАСТИЯ В ПРОЕКТНОЙ ДЕЯТЕЛЬНОСТИ </w:t>
      </w:r>
      <w:r w:rsidR="004A2AB5" w:rsidRPr="004A2AB5">
        <w:rPr>
          <w:rFonts w:ascii="Times New Roman" w:hAnsi="Times New Roman"/>
          <w:color w:val="000000" w:themeColor="text1"/>
          <w:sz w:val="24"/>
        </w:rPr>
        <w:t>И КОНКУРСАХ РАЗЛИЧНОГО УРОВНЯ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="004A2AB5" w:rsidRPr="004A2AB5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</w:t>
      </w:r>
      <w:r w:rsidR="003160E8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в рамках участия в национальном проекте «Демография» К</w:t>
      </w:r>
      <w:r w:rsidR="003160E8">
        <w:rPr>
          <w:rFonts w:ascii="Times New Roman" w:eastAsia="Calibri" w:hAnsi="Times New Roman" w:cs="Times New Roman"/>
          <w:sz w:val="24"/>
          <w:szCs w:val="24"/>
        </w:rPr>
        <w:t>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успешно прошел дополнительный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предквалификационный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отбор по двум компетенциям. Соответственно в 202</w:t>
      </w:r>
      <w:r w:rsidR="00825B62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население определенных категорий проходило обучение по трем компетенциям, таким как, «Кирпичная кладка», «Технологии информационного моделирования Бим» и «Сметное дело». В рамках данного проекта за 202</w:t>
      </w:r>
      <w:r w:rsidR="001311C1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 30 человек прошли повышение квалификации и профессиональное обучение.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Реализация государственной программы РФ «Доступная среда» </w:t>
      </w:r>
      <w:r w:rsidRPr="001311C1">
        <w:rPr>
          <w:rFonts w:ascii="Times New Roman" w:eastAsia="Calibri" w:hAnsi="Times New Roman" w:cs="Times New Roman"/>
          <w:sz w:val="24"/>
          <w:szCs w:val="24"/>
        </w:rPr>
        <w:t>в 202</w:t>
      </w:r>
      <w:r w:rsidR="001311C1" w:rsidRPr="001311C1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 году была продолжена через: участие в региональном чемпионате профессионального мастерства среди инвалидов и лиц с ограниченными возможностями здоровья «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Абилимпикс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», в целях содействия профессиональной инклюзии обучающихся, выпускников и специалистов с инвалидностью на рынке труда; - создание условий для обеспечения доступности услуг и объектов инфраструктуры Колледжа для инвалидов. 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eastAsia="Calibri" w:cs="Times New Roman CYR"/>
          <w:color w:val="000000"/>
          <w:sz w:val="24"/>
          <w:szCs w:val="24"/>
          <w:lang w:bidi="ru-RU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С 2019 года на базе Колледжа действуют три центра компетенций регионального чемпионата профессионального мастерства среди инвалидов и лиц с ограниченными возможностями здоровья «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Абилимпикс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» по компетенциям «Выпечка осетинских пирогов», «Карвинг» и «Малярное дело». В 202</w:t>
      </w:r>
      <w:r w:rsidR="004A2AB5" w:rsidRPr="001311C1"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3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 году </w:t>
      </w:r>
      <w:r w:rsidR="001311C1" w:rsidRPr="001311C1"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к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олледж успешно прошел конкурсный отбор по че</w:t>
      </w:r>
      <w:r w:rsidR="001311C1"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твертой компетенции «</w:t>
      </w:r>
      <w:proofErr w:type="spellStart"/>
      <w:r w:rsidR="001311C1"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Пиццайоло</w:t>
      </w:r>
      <w:proofErr w:type="spellEnd"/>
      <w:r w:rsidR="001311C1"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»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.</w:t>
      </w:r>
      <w:r>
        <w:rPr>
          <w:rFonts w:eastAsia="Calibri" w:cs="Times New Roman CYR"/>
          <w:color w:val="000000"/>
          <w:sz w:val="24"/>
          <w:szCs w:val="24"/>
          <w:lang w:bidi="ru-RU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В прошедшем отчетном периоде в региональном этапе чемпионата «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Абилимпикс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» приняли участие 9 обучающихся Колледжа и 8 обучающихся из общеобразовательных учреждений города  Шарыпово и 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>Шарыповского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 муниципального округа, из них 12 человек стали победителями и призерами чемпионата.</w:t>
      </w:r>
      <w:r>
        <w:rPr>
          <w:rFonts w:eastAsia="Calibri" w:cs="Times New Roman CYR"/>
          <w:color w:val="000000"/>
          <w:sz w:val="24"/>
          <w:szCs w:val="24"/>
          <w:lang w:bidi="ru-RU"/>
        </w:rPr>
        <w:t xml:space="preserve"> </w:t>
      </w:r>
    </w:p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F290AE" wp14:editId="0CA556FB">
            <wp:extent cx="6233822" cy="3283889"/>
            <wp:effectExtent l="0" t="0" r="0" b="0"/>
            <wp:docPr id="42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  <w:lang w:bidi="ru-RU"/>
        </w:rPr>
        <w:t xml:space="preserve">Победили регионального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этапа чемпионата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Абилимпикс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» по компетенциям «Выпечка осетинских пирогов» и «Карвинг» категорий школьники и студенты приняли участие в национальном этапе чемпионата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Абилимпикс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».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По итогам объединенного национального чемпионата по компетенции «Выпечка осетинских пирогов» Яковлева Полина заняла 2 место, Завьялова Любовь – 3 место, по компетенции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Карвинг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»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Фахретдинова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Вероника заняла 3 место. </w:t>
      </w: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680B9" wp14:editId="1A851320">
            <wp:extent cx="5928360" cy="2415540"/>
            <wp:effectExtent l="0" t="0" r="0" b="3810"/>
            <wp:docPr id="43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25B62" w:rsidRDefault="00F670BA" w:rsidP="00825B62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течение отчетного периода </w:t>
      </w:r>
      <w:r w:rsidR="00825B62">
        <w:rPr>
          <w:rFonts w:ascii="Times New Roman" w:eastAsia="Calibri" w:hAnsi="Times New Roman" w:cs="Times New Roman"/>
          <w:bCs/>
          <w:sz w:val="24"/>
          <w:szCs w:val="24"/>
        </w:rPr>
        <w:t xml:space="preserve">с целью обобщения и распространения профессионального педагогического мастерства педагогические работники КГБ ПОУ «ШМК» принимали активное участие в профессиональных конкурсах и мероприятиях различного уровня: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652"/>
        <w:gridCol w:w="2126"/>
        <w:gridCol w:w="2127"/>
        <w:gridCol w:w="2409"/>
      </w:tblGrid>
      <w:tr w:rsidR="00825B62" w:rsidTr="001311C1">
        <w:tc>
          <w:tcPr>
            <w:tcW w:w="3652" w:type="dxa"/>
          </w:tcPr>
          <w:p w:rsidR="00825B62" w:rsidRPr="00A66C87" w:rsidRDefault="00825B62" w:rsidP="00825B6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2126" w:type="dxa"/>
          </w:tcPr>
          <w:p w:rsidR="00825B62" w:rsidRPr="00A66C87" w:rsidRDefault="00825B62" w:rsidP="00825B6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b/>
                <w:sz w:val="24"/>
              </w:rPr>
              <w:t>Уровень участия</w:t>
            </w:r>
          </w:p>
        </w:tc>
        <w:tc>
          <w:tcPr>
            <w:tcW w:w="2127" w:type="dxa"/>
          </w:tcPr>
          <w:p w:rsidR="00825B62" w:rsidRPr="00A66C87" w:rsidRDefault="00825B62" w:rsidP="00825B6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b/>
                <w:sz w:val="24"/>
              </w:rPr>
              <w:t>Количество участников</w:t>
            </w:r>
          </w:p>
        </w:tc>
        <w:tc>
          <w:tcPr>
            <w:tcW w:w="2409" w:type="dxa"/>
          </w:tcPr>
          <w:p w:rsidR="00825B62" w:rsidRPr="00A66C87" w:rsidRDefault="00825B62" w:rsidP="00825B6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b/>
                <w:sz w:val="24"/>
              </w:rPr>
              <w:t>Результат участия</w:t>
            </w:r>
          </w:p>
        </w:tc>
      </w:tr>
      <w:tr w:rsidR="00825B62" w:rsidTr="001311C1">
        <w:tc>
          <w:tcPr>
            <w:tcW w:w="3652" w:type="dxa"/>
          </w:tcPr>
          <w:p w:rsidR="00825B62" w:rsidRPr="00A66C87" w:rsidRDefault="00825B6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Форум классных руководителей</w:t>
            </w:r>
          </w:p>
        </w:tc>
        <w:tc>
          <w:tcPr>
            <w:tcW w:w="2126" w:type="dxa"/>
          </w:tcPr>
          <w:p w:rsidR="00825B62" w:rsidRPr="00A66C87" w:rsidRDefault="00825B6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Всероссийский</w:t>
            </w:r>
          </w:p>
        </w:tc>
        <w:tc>
          <w:tcPr>
            <w:tcW w:w="2127" w:type="dxa"/>
          </w:tcPr>
          <w:p w:rsidR="00825B62" w:rsidRPr="00A66C87" w:rsidRDefault="00825B6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4 человека</w:t>
            </w:r>
          </w:p>
        </w:tc>
        <w:tc>
          <w:tcPr>
            <w:tcW w:w="2409" w:type="dxa"/>
          </w:tcPr>
          <w:p w:rsidR="00825B62" w:rsidRPr="00A66C87" w:rsidRDefault="00825B62" w:rsidP="003D30A1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2 </w:t>
            </w:r>
            <w:r w:rsidR="003D30A1" w:rsidRPr="00A66C87">
              <w:rPr>
                <w:rFonts w:ascii="Times New Roman" w:eastAsia="Calibri" w:hAnsi="Times New Roman" w:cs="Times New Roman"/>
                <w:sz w:val="24"/>
              </w:rPr>
              <w:t xml:space="preserve">чел. </w:t>
            </w: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вышли в финал </w:t>
            </w:r>
          </w:p>
        </w:tc>
      </w:tr>
      <w:tr w:rsidR="00825B62" w:rsidTr="001311C1">
        <w:tc>
          <w:tcPr>
            <w:tcW w:w="3652" w:type="dxa"/>
          </w:tcPr>
          <w:p w:rsidR="00825B62" w:rsidRPr="00A66C87" w:rsidRDefault="003D30A1" w:rsidP="003D30A1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Всероссийский конкур «Мастер года»</w:t>
            </w:r>
          </w:p>
        </w:tc>
        <w:tc>
          <w:tcPr>
            <w:tcW w:w="2126" w:type="dxa"/>
          </w:tcPr>
          <w:p w:rsidR="00825B62" w:rsidRPr="00A66C87" w:rsidRDefault="003D30A1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Региональный этап</w:t>
            </w:r>
          </w:p>
        </w:tc>
        <w:tc>
          <w:tcPr>
            <w:tcW w:w="2127" w:type="dxa"/>
          </w:tcPr>
          <w:p w:rsidR="00825B62" w:rsidRPr="00A66C87" w:rsidRDefault="003D30A1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5 человек (дистанционный этап)</w:t>
            </w:r>
          </w:p>
        </w:tc>
        <w:tc>
          <w:tcPr>
            <w:tcW w:w="2409" w:type="dxa"/>
          </w:tcPr>
          <w:p w:rsidR="00825B62" w:rsidRPr="00A66C87" w:rsidRDefault="003D30A1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1 чел. прошел на очный региональный этап </w:t>
            </w:r>
          </w:p>
        </w:tc>
      </w:tr>
      <w:tr w:rsidR="00825B62" w:rsidTr="001311C1">
        <w:tc>
          <w:tcPr>
            <w:tcW w:w="3652" w:type="dxa"/>
          </w:tcPr>
          <w:p w:rsidR="00825B62" w:rsidRPr="00A66C87" w:rsidRDefault="003D30A1" w:rsidP="00BF23B8">
            <w:pPr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Всероссийские профессиональные олимпиады для учителей общеобразовательных </w:t>
            </w:r>
            <w:r w:rsidRPr="00A66C87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организаций «ДНК-науки» по предметным областям: физика, химия, биология, «Хранители русского языка», «Команда большой страны» </w:t>
            </w:r>
          </w:p>
        </w:tc>
        <w:tc>
          <w:tcPr>
            <w:tcW w:w="2126" w:type="dxa"/>
          </w:tcPr>
          <w:p w:rsidR="00825B62" w:rsidRPr="00A66C87" w:rsidRDefault="003D30A1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Региональный этап </w:t>
            </w:r>
          </w:p>
        </w:tc>
        <w:tc>
          <w:tcPr>
            <w:tcW w:w="2127" w:type="dxa"/>
          </w:tcPr>
          <w:p w:rsidR="00825B62" w:rsidRPr="00A66C87" w:rsidRDefault="00BF23B8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25 участников (дистанционный этап, 5 участников очный этап)</w:t>
            </w:r>
          </w:p>
        </w:tc>
        <w:tc>
          <w:tcPr>
            <w:tcW w:w="2409" w:type="dxa"/>
          </w:tcPr>
          <w:p w:rsidR="00825B62" w:rsidRPr="00A66C87" w:rsidRDefault="00BF23B8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1 призер регионального этапа олимпиады «Хранители </w:t>
            </w:r>
            <w:r w:rsidRPr="00A66C87">
              <w:rPr>
                <w:rFonts w:ascii="Times New Roman" w:eastAsia="Calibri" w:hAnsi="Times New Roman" w:cs="Times New Roman"/>
                <w:sz w:val="24"/>
              </w:rPr>
              <w:lastRenderedPageBreak/>
              <w:t>русского языка», 1 команда (4 чел.) призеры регионального этапа олимпиады «Команда большой страны»</w:t>
            </w:r>
          </w:p>
        </w:tc>
      </w:tr>
      <w:tr w:rsidR="00825B62" w:rsidTr="001311C1">
        <w:tc>
          <w:tcPr>
            <w:tcW w:w="3652" w:type="dxa"/>
          </w:tcPr>
          <w:p w:rsidR="00825B62" w:rsidRPr="00A66C87" w:rsidRDefault="0082424B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lastRenderedPageBreak/>
              <w:t>Федеральный проект «Время твоих перемен»</w:t>
            </w:r>
          </w:p>
        </w:tc>
        <w:tc>
          <w:tcPr>
            <w:tcW w:w="2126" w:type="dxa"/>
          </w:tcPr>
          <w:p w:rsidR="00825B62" w:rsidRPr="00A66C87" w:rsidRDefault="0082424B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Всероссийский </w:t>
            </w:r>
          </w:p>
        </w:tc>
        <w:tc>
          <w:tcPr>
            <w:tcW w:w="2127" w:type="dxa"/>
          </w:tcPr>
          <w:p w:rsidR="00825B62" w:rsidRPr="00A66C87" w:rsidRDefault="0082424B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1 человек</w:t>
            </w:r>
          </w:p>
        </w:tc>
        <w:tc>
          <w:tcPr>
            <w:tcW w:w="2409" w:type="dxa"/>
          </w:tcPr>
          <w:p w:rsidR="00825B62" w:rsidRPr="00A66C87" w:rsidRDefault="0082424B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1 эксперт </w:t>
            </w:r>
          </w:p>
        </w:tc>
      </w:tr>
      <w:tr w:rsidR="006959EC" w:rsidTr="001311C1">
        <w:tc>
          <w:tcPr>
            <w:tcW w:w="3652" w:type="dxa"/>
          </w:tcPr>
          <w:p w:rsidR="006959EC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Конкурс «Лучшая модель профессионально-ориентированного содержания дисциплин общеобразовательного блока с учетом профессиональной направленности ОП СПО» в рамках федеральной пилотной площадки</w:t>
            </w:r>
          </w:p>
        </w:tc>
        <w:tc>
          <w:tcPr>
            <w:tcW w:w="2126" w:type="dxa"/>
          </w:tcPr>
          <w:p w:rsidR="006959EC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Всероссийский </w:t>
            </w:r>
          </w:p>
        </w:tc>
        <w:tc>
          <w:tcPr>
            <w:tcW w:w="2127" w:type="dxa"/>
          </w:tcPr>
          <w:p w:rsidR="006959EC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1 человек</w:t>
            </w:r>
          </w:p>
        </w:tc>
        <w:tc>
          <w:tcPr>
            <w:tcW w:w="2409" w:type="dxa"/>
          </w:tcPr>
          <w:p w:rsidR="006959EC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</w:tr>
      <w:tr w:rsidR="00825B62" w:rsidTr="001311C1">
        <w:tc>
          <w:tcPr>
            <w:tcW w:w="3652" w:type="dxa"/>
          </w:tcPr>
          <w:p w:rsidR="00825B62" w:rsidRPr="00A66C87" w:rsidRDefault="006959EC" w:rsidP="006959EC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Командный турнир «Лига знаний» (для преподавателей)</w:t>
            </w:r>
          </w:p>
        </w:tc>
        <w:tc>
          <w:tcPr>
            <w:tcW w:w="2126" w:type="dxa"/>
          </w:tcPr>
          <w:p w:rsidR="00825B62" w:rsidRPr="00A66C87" w:rsidRDefault="006959EC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Всероссийский </w:t>
            </w:r>
          </w:p>
        </w:tc>
        <w:tc>
          <w:tcPr>
            <w:tcW w:w="2127" w:type="dxa"/>
          </w:tcPr>
          <w:p w:rsidR="00825B62" w:rsidRPr="00A66C87" w:rsidRDefault="006959EC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10 человек</w:t>
            </w:r>
          </w:p>
        </w:tc>
        <w:tc>
          <w:tcPr>
            <w:tcW w:w="2409" w:type="dxa"/>
          </w:tcPr>
          <w:p w:rsidR="00825B62" w:rsidRPr="00A66C87" w:rsidRDefault="006959EC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</w:tr>
      <w:tr w:rsidR="00615682" w:rsidTr="001311C1">
        <w:tc>
          <w:tcPr>
            <w:tcW w:w="3652" w:type="dxa"/>
          </w:tcPr>
          <w:p w:rsidR="00615682" w:rsidRPr="00A66C87" w:rsidRDefault="00615682" w:rsidP="006959EC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Обучение практическим навыкам работы на современном оборудовании с учетом передового опыта, практик и методик </w:t>
            </w:r>
            <w:proofErr w:type="gramStart"/>
            <w:r w:rsidRPr="00A66C87">
              <w:rPr>
                <w:rFonts w:ascii="Times New Roman" w:eastAsia="Calibri" w:hAnsi="Times New Roman" w:cs="Times New Roman"/>
                <w:sz w:val="24"/>
              </w:rPr>
              <w:t>обучения по компетенции</w:t>
            </w:r>
            <w:proofErr w:type="gramEnd"/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 Хлебопечение - стажировка в рамках программы 5000 мастеров</w:t>
            </w:r>
          </w:p>
        </w:tc>
        <w:tc>
          <w:tcPr>
            <w:tcW w:w="2126" w:type="dxa"/>
          </w:tcPr>
          <w:p w:rsidR="00615682" w:rsidRPr="00A66C87" w:rsidRDefault="0061568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Всероссийский </w:t>
            </w:r>
          </w:p>
        </w:tc>
        <w:tc>
          <w:tcPr>
            <w:tcW w:w="2127" w:type="dxa"/>
          </w:tcPr>
          <w:p w:rsidR="00615682" w:rsidRPr="00A66C87" w:rsidRDefault="0061568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1 человек</w:t>
            </w:r>
          </w:p>
        </w:tc>
        <w:tc>
          <w:tcPr>
            <w:tcW w:w="2409" w:type="dxa"/>
          </w:tcPr>
          <w:p w:rsidR="00615682" w:rsidRPr="00A66C87" w:rsidRDefault="0061568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Прохождение стажировки в г. Кемерово</w:t>
            </w:r>
          </w:p>
        </w:tc>
      </w:tr>
      <w:tr w:rsidR="00D64129" w:rsidTr="001311C1">
        <w:tc>
          <w:tcPr>
            <w:tcW w:w="3652" w:type="dxa"/>
          </w:tcPr>
          <w:p w:rsidR="00D64129" w:rsidRPr="00A66C87" w:rsidRDefault="00D64129" w:rsidP="00D64129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Конкурс «Премия Первых»</w:t>
            </w:r>
          </w:p>
        </w:tc>
        <w:tc>
          <w:tcPr>
            <w:tcW w:w="2126" w:type="dxa"/>
          </w:tcPr>
          <w:p w:rsidR="00D64129" w:rsidRPr="00A66C87" w:rsidRDefault="00D64129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Всероссийский </w:t>
            </w:r>
          </w:p>
        </w:tc>
        <w:tc>
          <w:tcPr>
            <w:tcW w:w="2127" w:type="dxa"/>
          </w:tcPr>
          <w:p w:rsidR="00D64129" w:rsidRPr="00A66C87" w:rsidRDefault="00D64129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1 человек </w:t>
            </w:r>
          </w:p>
        </w:tc>
        <w:tc>
          <w:tcPr>
            <w:tcW w:w="2409" w:type="dxa"/>
          </w:tcPr>
          <w:p w:rsidR="00D64129" w:rsidRPr="00A66C87" w:rsidRDefault="00D64129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</w:tr>
      <w:tr w:rsidR="007263B2" w:rsidTr="001311C1">
        <w:tc>
          <w:tcPr>
            <w:tcW w:w="3652" w:type="dxa"/>
          </w:tcPr>
          <w:p w:rsidR="007263B2" w:rsidRPr="00A66C87" w:rsidRDefault="007263B2" w:rsidP="007263B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«Конкурс методических разработок прикладных модулей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 «</w:t>
            </w:r>
            <w:proofErr w:type="spellStart"/>
            <w:r w:rsidRPr="00A66C87">
              <w:rPr>
                <w:rFonts w:ascii="Times New Roman" w:eastAsia="Calibri" w:hAnsi="Times New Roman" w:cs="Times New Roman"/>
                <w:sz w:val="24"/>
              </w:rPr>
              <w:t>ПроПрофессию</w:t>
            </w:r>
            <w:proofErr w:type="spellEnd"/>
            <w:r w:rsidRPr="00A66C87">
              <w:rPr>
                <w:rFonts w:ascii="Times New Roman" w:eastAsia="Calibri" w:hAnsi="Times New Roman" w:cs="Times New Roman"/>
                <w:sz w:val="24"/>
              </w:rPr>
              <w:t>: шаг к мастерству!»</w:t>
            </w:r>
          </w:p>
        </w:tc>
        <w:tc>
          <w:tcPr>
            <w:tcW w:w="2126" w:type="dxa"/>
          </w:tcPr>
          <w:p w:rsidR="007263B2" w:rsidRPr="00A66C87" w:rsidRDefault="007263B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Региональный </w:t>
            </w:r>
          </w:p>
        </w:tc>
        <w:tc>
          <w:tcPr>
            <w:tcW w:w="2127" w:type="dxa"/>
          </w:tcPr>
          <w:p w:rsidR="007263B2" w:rsidRPr="00A66C87" w:rsidRDefault="007263B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1 человек </w:t>
            </w:r>
          </w:p>
        </w:tc>
        <w:tc>
          <w:tcPr>
            <w:tcW w:w="2409" w:type="dxa"/>
          </w:tcPr>
          <w:p w:rsidR="007263B2" w:rsidRPr="00A66C87" w:rsidRDefault="007263B2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Участие </w:t>
            </w:r>
          </w:p>
        </w:tc>
      </w:tr>
      <w:tr w:rsidR="00825B62" w:rsidTr="001311C1">
        <w:tc>
          <w:tcPr>
            <w:tcW w:w="3652" w:type="dxa"/>
          </w:tcPr>
          <w:p w:rsidR="007D5BDE" w:rsidRPr="00A66C87" w:rsidRDefault="007D5BDE" w:rsidP="007D5BD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«Экспертиза конкурсных материалов конкурса методических разработок по общеобразовательным дисциплинам с учетом профессиональной направленности программ среднего профессионального образования, реализуемых на базе основного общего образования</w:t>
            </w:r>
          </w:p>
          <w:p w:rsidR="00825B62" w:rsidRPr="00A66C87" w:rsidRDefault="007D5BDE" w:rsidP="007D5BD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«</w:t>
            </w:r>
            <w:proofErr w:type="spellStart"/>
            <w:r w:rsidRPr="00A66C87">
              <w:rPr>
                <w:rFonts w:ascii="Times New Roman" w:eastAsia="Calibri" w:hAnsi="Times New Roman" w:cs="Times New Roman"/>
                <w:sz w:val="24"/>
              </w:rPr>
              <w:t>ПроПрофессию</w:t>
            </w:r>
            <w:proofErr w:type="spellEnd"/>
            <w:r w:rsidRPr="00A66C87">
              <w:rPr>
                <w:rFonts w:ascii="Times New Roman" w:eastAsia="Calibri" w:hAnsi="Times New Roman" w:cs="Times New Roman"/>
                <w:sz w:val="24"/>
              </w:rPr>
              <w:t>: шаг к мастерству!»</w:t>
            </w:r>
          </w:p>
        </w:tc>
        <w:tc>
          <w:tcPr>
            <w:tcW w:w="2126" w:type="dxa"/>
          </w:tcPr>
          <w:p w:rsidR="00825B62" w:rsidRPr="00A66C87" w:rsidRDefault="007D5BD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Региональный </w:t>
            </w:r>
          </w:p>
        </w:tc>
        <w:tc>
          <w:tcPr>
            <w:tcW w:w="2127" w:type="dxa"/>
          </w:tcPr>
          <w:p w:rsidR="00825B62" w:rsidRPr="00A66C87" w:rsidRDefault="007D5BD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12 человек </w:t>
            </w:r>
          </w:p>
        </w:tc>
        <w:tc>
          <w:tcPr>
            <w:tcW w:w="2409" w:type="dxa"/>
          </w:tcPr>
          <w:p w:rsidR="00825B62" w:rsidRPr="00A66C87" w:rsidRDefault="00EF2011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Проведена экспертиза 8 методических разработок</w:t>
            </w:r>
          </w:p>
        </w:tc>
      </w:tr>
      <w:tr w:rsidR="008162F4" w:rsidTr="001311C1">
        <w:tc>
          <w:tcPr>
            <w:tcW w:w="3652" w:type="dxa"/>
          </w:tcPr>
          <w:p w:rsidR="008162F4" w:rsidRPr="00A66C87" w:rsidRDefault="008162F4" w:rsidP="007D5BD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lastRenderedPageBreak/>
              <w:t>Участие в проекте по теме «Сложные вопросы содержания профессионального образования»</w:t>
            </w:r>
          </w:p>
        </w:tc>
        <w:tc>
          <w:tcPr>
            <w:tcW w:w="2126" w:type="dxa"/>
          </w:tcPr>
          <w:p w:rsidR="008162F4" w:rsidRPr="00A66C87" w:rsidRDefault="008162F4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Региональный </w:t>
            </w:r>
          </w:p>
        </w:tc>
        <w:tc>
          <w:tcPr>
            <w:tcW w:w="2127" w:type="dxa"/>
          </w:tcPr>
          <w:p w:rsidR="008162F4" w:rsidRPr="00A66C87" w:rsidRDefault="008162F4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6 человек </w:t>
            </w:r>
          </w:p>
        </w:tc>
        <w:tc>
          <w:tcPr>
            <w:tcW w:w="2409" w:type="dxa"/>
          </w:tcPr>
          <w:p w:rsidR="008162F4" w:rsidRPr="00A66C87" w:rsidRDefault="008162F4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Разработка методических материалов</w:t>
            </w:r>
          </w:p>
        </w:tc>
      </w:tr>
      <w:tr w:rsidR="00BA5AA6" w:rsidTr="001311C1">
        <w:tc>
          <w:tcPr>
            <w:tcW w:w="3652" w:type="dxa"/>
          </w:tcPr>
          <w:p w:rsidR="00BA5AA6" w:rsidRPr="00A66C87" w:rsidRDefault="00BA5AA6" w:rsidP="00A66C87">
            <w:pPr>
              <w:widowControl w:val="0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Научно-практическая конференция «ТЕХНОЛОГИИ СРЕДЫ ЖИЗНЕДЕЯТЕЛЬНОСТИ:</w:t>
            </w:r>
          </w:p>
          <w:p w:rsidR="00BA5AA6" w:rsidRPr="00A66C87" w:rsidRDefault="00A66C87" w:rsidP="00A66C87">
            <w:pPr>
              <w:widowControl w:val="0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МЕТАЛЛУРГИЯ, </w:t>
            </w:r>
            <w:r w:rsidR="00BA5AA6" w:rsidRPr="00A66C87">
              <w:rPr>
                <w:rFonts w:ascii="Times New Roman" w:eastAsia="Calibri" w:hAnsi="Times New Roman" w:cs="Times New Roman"/>
                <w:sz w:val="24"/>
              </w:rPr>
              <w:t>СТРОИТЕЛЬСТВО И АРХИТЕКТУРА»</w:t>
            </w:r>
          </w:p>
        </w:tc>
        <w:tc>
          <w:tcPr>
            <w:tcW w:w="2126" w:type="dxa"/>
          </w:tcPr>
          <w:p w:rsidR="00BA5AA6" w:rsidRPr="00A66C87" w:rsidRDefault="00BA5AA6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Региональный </w:t>
            </w:r>
          </w:p>
        </w:tc>
        <w:tc>
          <w:tcPr>
            <w:tcW w:w="2127" w:type="dxa"/>
          </w:tcPr>
          <w:p w:rsidR="00BA5AA6" w:rsidRPr="00A66C87" w:rsidRDefault="00E93D00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1 человек</w:t>
            </w:r>
          </w:p>
        </w:tc>
        <w:tc>
          <w:tcPr>
            <w:tcW w:w="2409" w:type="dxa"/>
          </w:tcPr>
          <w:p w:rsidR="00BA5AA6" w:rsidRPr="00A66C87" w:rsidRDefault="00E93D00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 xml:space="preserve">Участие </w:t>
            </w:r>
          </w:p>
        </w:tc>
      </w:tr>
      <w:tr w:rsidR="00825B62" w:rsidTr="001311C1">
        <w:tc>
          <w:tcPr>
            <w:tcW w:w="3652" w:type="dxa"/>
          </w:tcPr>
          <w:p w:rsidR="00825B62" w:rsidRPr="00A66C87" w:rsidRDefault="009A6D2E" w:rsidP="009A6D2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Открытые 16 городские туристские соревнования среди образовательных учреждений города Шарыпово</w:t>
            </w:r>
          </w:p>
        </w:tc>
        <w:tc>
          <w:tcPr>
            <w:tcW w:w="2126" w:type="dxa"/>
          </w:tcPr>
          <w:p w:rsidR="00825B62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Муниципальный</w:t>
            </w:r>
          </w:p>
        </w:tc>
        <w:tc>
          <w:tcPr>
            <w:tcW w:w="2127" w:type="dxa"/>
          </w:tcPr>
          <w:p w:rsidR="00825B62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12 человек</w:t>
            </w:r>
          </w:p>
        </w:tc>
        <w:tc>
          <w:tcPr>
            <w:tcW w:w="2409" w:type="dxa"/>
          </w:tcPr>
          <w:p w:rsidR="00825B62" w:rsidRPr="00A66C87" w:rsidRDefault="009A6D2E" w:rsidP="00825B62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66C87">
              <w:rPr>
                <w:rFonts w:ascii="Times New Roman" w:eastAsia="Calibri" w:hAnsi="Times New Roman" w:cs="Times New Roman"/>
                <w:sz w:val="24"/>
              </w:rPr>
              <w:t>3 место</w:t>
            </w:r>
          </w:p>
        </w:tc>
      </w:tr>
    </w:tbl>
    <w:p w:rsidR="00D3243D" w:rsidRPr="00D3243D" w:rsidRDefault="00D3243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CCFFCC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В 2023 году под руководством преподавателя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Шатц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Кристины Эдуардовны 115 обучающихся колледжа приняли участие во 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всероссийско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м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интеллектуально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м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марафон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е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«Лига знаний: школы и колледжи»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по итогам, которого 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КГБ ПОУ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«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ШМК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» вошел</w:t>
      </w:r>
      <w:r w:rsidRP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в ТОП-500 образовательных учреждений турнира «Лига Знаний: школы и колледжи».</w:t>
      </w:r>
    </w:p>
    <w:p w:rsidR="00D3243D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С 2021 года в </w:t>
      </w:r>
      <w:r w:rsidR="00D3243D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функционирует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кейс-клуб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кейсового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движения «Профессионалы будущего». В ноябре 202</w:t>
      </w:r>
      <w:r w:rsid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3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года на базе </w:t>
      </w:r>
      <w:r w:rsid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образовательного учреждения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состоялся региональный кейс-чемпионат </w:t>
      </w:r>
      <w:r w:rsid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«Чистая энергия»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z w:val="24"/>
          <w:highlight w:val="white"/>
          <w:shd w:val="clear" w:color="auto" w:fill="CCFFCC"/>
        </w:rPr>
        <w:t xml:space="preserve">участниками которого стали команды из образовательных организаций Красноярского края, более 60 </w:t>
      </w:r>
      <w:r>
        <w:rPr>
          <w:rFonts w:ascii="Times New Roman" w:eastAsia="Calibri" w:hAnsi="Times New Roman" w:cs="Times New Roman"/>
          <w:color w:val="000000" w:themeColor="text1"/>
          <w:sz w:val="24"/>
          <w:highlight w:val="white"/>
        </w:rPr>
        <w:t>человек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Колледж представляли </w:t>
      </w:r>
      <w:r w:rsid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12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команд (что на </w:t>
      </w:r>
      <w:r w:rsid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4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команд</w:t>
      </w:r>
      <w:r w:rsidR="00D3243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>ы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highlight w:val="white"/>
          <w:shd w:val="clear" w:color="auto" w:fill="CCFFCC"/>
        </w:rPr>
        <w:t xml:space="preserve"> больше, чем в прошлом году), кураторами и наставниками которых были преподаватели. </w:t>
      </w:r>
    </w:p>
    <w:p w:rsidR="00BF41A0" w:rsidRPr="00013271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</w:pP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В результате 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наши 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команд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ы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занял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и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1 место и 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3 место. В декабре 202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3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года участники </w:t>
      </w:r>
      <w:proofErr w:type="gramStart"/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кейс-клуба</w:t>
      </w:r>
      <w:proofErr w:type="gramEnd"/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приняли участие еще в двух региональных чемпионатах: «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Креативные индустрии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» и «</w:t>
      </w:r>
      <w:r w:rsidR="00D3243D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Умный город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», продемонстрировав высокий уровень подготовки</w:t>
      </w:r>
      <w:proofErr w:type="gramStart"/>
      <w:r w:rsid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</w:t>
      </w:r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.</w:t>
      </w:r>
      <w:proofErr w:type="gramEnd"/>
      <w:r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</w:t>
      </w:r>
      <w:r w:rsidR="00013271" w:rsidRPr="00013271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</w:t>
      </w:r>
    </w:p>
    <w:p w:rsidR="00BF41A0" w:rsidRPr="00013271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013271">
        <w:rPr>
          <w:rFonts w:ascii="Times New Roman" w:hAnsi="Times New Roman"/>
          <w:color w:val="000000" w:themeColor="text1"/>
          <w:sz w:val="24"/>
        </w:rPr>
        <w:t>5.4. ТРУДОУСТРОЙСТВО ВЫПУСКНИКОВ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013271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 w:rsidRPr="00013271">
        <w:rPr>
          <w:rFonts w:ascii="Times New Roman" w:eastAsia="Calibri" w:hAnsi="Times New Roman" w:cs="Times New Roman"/>
          <w:sz w:val="24"/>
          <w:szCs w:val="24"/>
        </w:rPr>
        <w:t>В 202</w:t>
      </w:r>
      <w:r w:rsidR="00907386" w:rsidRPr="00013271">
        <w:rPr>
          <w:rFonts w:ascii="Times New Roman" w:eastAsia="Calibri" w:hAnsi="Times New Roman" w:cs="Times New Roman"/>
          <w:sz w:val="24"/>
          <w:szCs w:val="24"/>
        </w:rPr>
        <w:t>3</w:t>
      </w:r>
      <w:r w:rsidRPr="00013271">
        <w:rPr>
          <w:rFonts w:ascii="Times New Roman" w:eastAsia="Calibri" w:hAnsi="Times New Roman" w:cs="Times New Roman"/>
          <w:sz w:val="24"/>
          <w:szCs w:val="24"/>
        </w:rPr>
        <w:t xml:space="preserve"> году служба содействия трудоустройству выпускников </w:t>
      </w:r>
      <w:r w:rsidR="00907386" w:rsidRPr="00013271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 w:rsidRPr="00013271">
        <w:rPr>
          <w:rFonts w:ascii="Times New Roman" w:eastAsia="Calibri" w:hAnsi="Times New Roman" w:cs="Times New Roman"/>
          <w:sz w:val="24"/>
          <w:szCs w:val="24"/>
        </w:rPr>
        <w:t xml:space="preserve"> продолжила свою работу. </w:t>
      </w:r>
      <w:r w:rsidRPr="000132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Основной целью деятельности службы является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адаптация выпускников на рынке труда и их эффективное трудоустройство, посредством создания благоприятных условий по направлениям: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Профессиональный отбор. В течение всего учебного года проводится мониторинг обучающихся выпускных групп, который позволяет планировать занятость, трудоустройство и дальнейшее сопровождение карьеры выпускников. Отслеживание трудоустройства выпускников осуществляется в течение нескольких лет, так из числа выпускников 202</w:t>
      </w:r>
      <w:r w:rsidR="00013271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более 67 % работают по полученной квалификации.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Социально-правовое просвещение и информирование при планировании стратегии профессиональной карьеры.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Служба содействия трудоустройству выпускников использует в своей работе различные Интернет-ресурсы, позволяющие оперативно информировать о деятельности и проектах Службы и вовлекать целевую аудиторию в активное взаимодействие. Для информирования студентов и выпускников о мероприятиях, событиях регионального, краевого и общероссийского уровня с целью содействия как постоянной, так и временной занятости, создана и постоянно обновляется информация на странице в социальной сети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ВКонтакте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Специалисты Службы проводят консультационную работу со студентами о приоритетных направлениях рынка труда, о требованиях, предъявляемых к соискателю по вопросам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самопрезентации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профориентации, проводят индивидуальные консультации по вопросам проведения собеседования с работодателем, составления резюме, трудоустройства, эффективного поведения на рынке труда.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27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202</w:t>
      </w:r>
      <w:r w:rsidR="00013271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с вопросами по трудоустройству обратились 184 человека, все получили квалифицированную консультацию. Информация о вакансиях, о состоянии рынка труда доступна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на стенде «Трудоустройство», обновляется ежемесячно или по мере поступления. В Службе могут получить консультативную помощь не только студенты, но и выпускники прошлых лет, а также имеются оборудованные места свободного доступа студентов-выпускников в Интернет для поиска вакансий и ознакомления с полезными советами при поиске работы на сайте </w:t>
      </w:r>
      <w:r w:rsidR="00907386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27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рамках обучения выпускников с целью планирования профессиональной деятельности, технологии трудоустройства, оптимизации процесса адаптации в профессиональной сфере реализуется программа дисциплины «Технология карьеры». В помощь выпускникам предлагается раздаточный материал. Работа с методическими материалами помогает выпускникам, как будущим молодым специалистам, найти ответы на вопросы: где и как искать работу, как правильно составить резюме, как вести себя на собеседовании с работодателем, юридические аспекты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трудоустройства. Поскольку выпускники при трудоустройстве зачастую сталкиваются с проблемами, обусловленными отсутствием навыков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самопрезентации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в </w:t>
      </w:r>
      <w:r w:rsidR="00907386">
        <w:rPr>
          <w:rFonts w:ascii="Times New Roman" w:eastAsia="Calibri" w:hAnsi="Times New Roman" w:cs="Times New Roman"/>
          <w:sz w:val="24"/>
          <w:szCs w:val="24"/>
        </w:rPr>
        <w:t>образовательном учреждении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проводятся тренинги по обучению навыкам эффективного поведения при устройстве на работу с приглашением специалистов центра занятости населения.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Одним из важнейших направлений развития партнерства является осуществление взаимодействия </w:t>
      </w:r>
      <w:r w:rsidR="00907386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организаций-работодателей по подготовке кадров в рамках целевого обучения. Колледж сотрудничает со многими предприятиями и организациями края по вопросам целевого обучения, такими, как: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ИП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Назарько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ООО «Партнеры Красноярск»,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КомСервис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»,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Стройрегион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», ООО «Строи Вектор», ООО «Дельта», ИП Чихачев, ГПКК «Краевое АТП», ИП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Кайль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», ИП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Минзорова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филиал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КАТЭКэнергоремонт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 ООО «КВАРЦ Групп», ООО «КСК», Завод «ЖБИ», ООО «Кирпичный завод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Шарыповкий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», ООО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АСстрой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», ООО «Командор», ООО «Незнакомка», ИП Воробьева, ИП Артемьев В.В. ООО «Электромонтаж», АО «Разрез Березовский», ЗАО «САТП», ГПКК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Шарыповское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ПАТП», ООО «ТРЭНЭКС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», ПС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Итатская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тер. ПС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Итатская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ООО «АССТРОЙ».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202</w:t>
      </w:r>
      <w:r w:rsidR="00907386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доля студентов, трудоустроенных по целевым договорам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составляет 60%.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Для информирования организаций-работодателей о возможностях реализации целевого обучения по востребованным на предприятиях профессиям и специальностям </w:t>
      </w:r>
      <w:r w:rsidR="00907386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осуществляет комплекс мероприятий: информационные рассылки руководителям организаций-работодателей; проведение выездных мероприятий на базе организаций-работодателей; проведение внутренних и совместных организационных мероприятий с представителями организаций-работодателей; организация стажировок педагогических работников на предприятиях; организация совместных социальных и коммерческих проектов (профессиональных конкурсов, конференций, ярмарок, выставок);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участие работодателей в работе ГЭК при проведении ГИА выпускников и независимой оценке демонстрационного экзамена; в качестве экспертов на площадках ЦК регионального чемпионата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Абилимпикс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 удовлетворенности, как работодателей, так и выпускников результатами подготовки кадров по целевому обучению осуществляется на завершающем этапе обучения студентов в рамках проводимых опросов (анкетирования) выпускников и работодателей, а также сбора отзывов от работодателей.</w:t>
      </w:r>
    </w:p>
    <w:p w:rsidR="00BF41A0" w:rsidRDefault="00F670BA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Динамика взаимодействия с работодателями</w:t>
      </w:r>
    </w:p>
    <w:tbl>
      <w:tblPr>
        <w:tblStyle w:val="53"/>
        <w:tblW w:w="10173" w:type="dxa"/>
        <w:tblLook w:val="04A0" w:firstRow="1" w:lastRow="0" w:firstColumn="1" w:lastColumn="0" w:noHBand="0" w:noVBand="1"/>
      </w:tblPr>
      <w:tblGrid>
        <w:gridCol w:w="1526"/>
        <w:gridCol w:w="4394"/>
        <w:gridCol w:w="4253"/>
      </w:tblGrid>
      <w:tr w:rsidR="00BF41A0">
        <w:tc>
          <w:tcPr>
            <w:tcW w:w="1526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394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% охвата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>, заключивших договор о целевом обучении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%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трудоустроенных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обучающихся, прошедших обучение по договорам целевого обучения</w:t>
            </w:r>
          </w:p>
        </w:tc>
      </w:tr>
      <w:tr w:rsidR="00BF41A0">
        <w:tc>
          <w:tcPr>
            <w:tcW w:w="1526" w:type="dxa"/>
            <w:shd w:val="clear" w:color="auto" w:fill="auto"/>
            <w:vAlign w:val="center"/>
          </w:tcPr>
          <w:p w:rsidR="00BF41A0" w:rsidRDefault="00F670BA" w:rsidP="00907386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</w:t>
            </w:r>
            <w:r w:rsidR="0090738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53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BF41A0">
        <w:tc>
          <w:tcPr>
            <w:tcW w:w="1526" w:type="dxa"/>
            <w:shd w:val="clear" w:color="auto" w:fill="auto"/>
            <w:vAlign w:val="center"/>
          </w:tcPr>
          <w:p w:rsidR="00BF41A0" w:rsidRDefault="00F670BA" w:rsidP="00907386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</w:t>
            </w:r>
            <w:r w:rsidR="0090738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53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BF41A0">
        <w:tc>
          <w:tcPr>
            <w:tcW w:w="1526" w:type="dxa"/>
            <w:shd w:val="clear" w:color="auto" w:fill="auto"/>
            <w:vAlign w:val="center"/>
          </w:tcPr>
          <w:p w:rsidR="00BF41A0" w:rsidRDefault="00F670BA" w:rsidP="00907386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202</w:t>
            </w:r>
            <w:r w:rsidR="0090738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253" w:type="dxa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</w:tbl>
    <w:p w:rsidR="00BF41A0" w:rsidRDefault="00F670BA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E3B64E6" wp14:editId="479AC730">
            <wp:extent cx="6098650" cy="2250219"/>
            <wp:effectExtent l="0" t="0" r="0" b="0"/>
            <wp:docPr id="44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BF41A0" w:rsidRDefault="00F670BA">
      <w:pPr>
        <w:widowControl w:val="0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Динамика распределения выпускников Колледжа за 202</w:t>
      </w:r>
      <w:r w:rsidR="00013271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-202</w:t>
      </w:r>
      <w:r w:rsidR="00013271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годы</w:t>
      </w:r>
    </w:p>
    <w:tbl>
      <w:tblPr>
        <w:tblStyle w:val="53"/>
        <w:tblW w:w="5000" w:type="pct"/>
        <w:tblLook w:val="04A0" w:firstRow="1" w:lastRow="0" w:firstColumn="1" w:lastColumn="0" w:noHBand="0" w:noVBand="1"/>
      </w:tblPr>
      <w:tblGrid>
        <w:gridCol w:w="1040"/>
        <w:gridCol w:w="1143"/>
        <w:gridCol w:w="1084"/>
        <w:gridCol w:w="1046"/>
        <w:gridCol w:w="1067"/>
        <w:gridCol w:w="1029"/>
        <w:gridCol w:w="1073"/>
        <w:gridCol w:w="1035"/>
        <w:gridCol w:w="1037"/>
        <w:gridCol w:w="1010"/>
      </w:tblGrid>
      <w:tr w:rsidR="00BF41A0" w:rsidTr="00DF40CA">
        <w:tc>
          <w:tcPr>
            <w:tcW w:w="492" w:type="pct"/>
            <w:vMerge w:val="restar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41" w:type="pct"/>
            <w:vMerge w:val="restar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Выпуск, всего, чел. </w:t>
            </w:r>
          </w:p>
        </w:tc>
        <w:tc>
          <w:tcPr>
            <w:tcW w:w="1008" w:type="pct"/>
            <w:gridSpan w:val="2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Трудоустроены </w:t>
            </w:r>
          </w:p>
          <w:p w:rsidR="00BF41A0" w:rsidRDefault="00BF41A0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pct"/>
            <w:gridSpan w:val="2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Продолжают обучение </w:t>
            </w:r>
          </w:p>
        </w:tc>
        <w:tc>
          <w:tcPr>
            <w:tcW w:w="998" w:type="pct"/>
            <w:gridSpan w:val="2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Вооруженные силы РФ </w:t>
            </w:r>
          </w:p>
        </w:tc>
        <w:tc>
          <w:tcPr>
            <w:tcW w:w="970" w:type="pct"/>
            <w:gridSpan w:val="2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Отпуск по уходу за ребенком </w:t>
            </w:r>
          </w:p>
        </w:tc>
      </w:tr>
      <w:tr w:rsidR="00BF41A0" w:rsidTr="00DF40CA">
        <w:tc>
          <w:tcPr>
            <w:tcW w:w="492" w:type="pct"/>
            <w:vMerge/>
            <w:shd w:val="clear" w:color="auto" w:fill="auto"/>
          </w:tcPr>
          <w:p w:rsidR="00BF41A0" w:rsidRDefault="00BF41A0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vMerge/>
            <w:shd w:val="clear" w:color="auto" w:fill="auto"/>
          </w:tcPr>
          <w:p w:rsidR="00BF41A0" w:rsidRDefault="00BF41A0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3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9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86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8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90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9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479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BF41A0" w:rsidTr="00DF40CA">
        <w:tc>
          <w:tcPr>
            <w:tcW w:w="492" w:type="pct"/>
            <w:shd w:val="clear" w:color="auto" w:fill="auto"/>
          </w:tcPr>
          <w:p w:rsidR="00BF41A0" w:rsidRDefault="00F670BA" w:rsidP="00907386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0738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3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9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08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0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</w:tr>
      <w:tr w:rsidR="00BF41A0" w:rsidTr="00DF40CA">
        <w:tc>
          <w:tcPr>
            <w:tcW w:w="492" w:type="pct"/>
            <w:shd w:val="clear" w:color="auto" w:fill="auto"/>
          </w:tcPr>
          <w:p w:rsidR="00BF41A0" w:rsidRDefault="00F670BA" w:rsidP="00907386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0738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513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9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6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508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0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49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9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BF41A0" w:rsidTr="00DF40CA">
        <w:tc>
          <w:tcPr>
            <w:tcW w:w="492" w:type="pct"/>
            <w:shd w:val="clear" w:color="auto" w:fill="auto"/>
          </w:tcPr>
          <w:p w:rsidR="00BF41A0" w:rsidRDefault="00F670BA" w:rsidP="00907386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0738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13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9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505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6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508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0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491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9" w:type="pct"/>
            <w:shd w:val="clear" w:color="auto" w:fill="auto"/>
          </w:tcPr>
          <w:p w:rsidR="00BF41A0" w:rsidRDefault="00F670BA">
            <w:pPr>
              <w:widowControl w:val="0"/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</w:tbl>
    <w:p w:rsidR="00BF41A0" w:rsidRDefault="00F670BA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84B31" wp14:editId="5FC9469A">
            <wp:extent cx="6265628" cy="2560320"/>
            <wp:effectExtent l="0" t="0" r="1905" b="0"/>
            <wp:docPr id="45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 конкурентоспособности выпускников Колледжа в различных сферах рынка труда ведется на основании мониторинга трудоустройства выпускников.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внутриколледжная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оценки качества образования – целостная система диагностических и оценочных процедур, реализуемых различными субъектами государственно-общественного управления </w:t>
      </w:r>
      <w:r w:rsidR="00B757A6">
        <w:rPr>
          <w:rFonts w:ascii="Times New Roman" w:hAnsi="Times New Roman" w:cs="Times New Roman"/>
          <w:sz w:val="24"/>
          <w:szCs w:val="24"/>
        </w:rPr>
        <w:t>КГБ ПОУ «ШМК»</w:t>
      </w:r>
      <w:r>
        <w:rPr>
          <w:rFonts w:ascii="Times New Roman" w:hAnsi="Times New Roman" w:cs="Times New Roman"/>
          <w:sz w:val="24"/>
          <w:szCs w:val="24"/>
        </w:rPr>
        <w:t>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 Под качеством образования понимается качество образовательного процесса, отражающее степень соответствия образовательных результатов (достижений) обучающихся и условий обеспечения образовательного процесса нормативным требованиям, социальным и личностным ожиданиям.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Формы проведения и содержание текущего контроля, промежуточной аттестации, государственной итоговой аттестации соотв</w:t>
      </w:r>
      <w:r w:rsidR="00B757A6">
        <w:rPr>
          <w:rFonts w:ascii="Times New Roman" w:eastAsia="Calibri" w:hAnsi="Times New Roman" w:cs="Times New Roman"/>
          <w:sz w:val="24"/>
          <w:szCs w:val="24"/>
        </w:rPr>
        <w:t xml:space="preserve">етствуют требованиям ФГОС СПО, </w:t>
      </w:r>
      <w:r>
        <w:rPr>
          <w:rFonts w:ascii="Times New Roman" w:eastAsia="Calibri" w:hAnsi="Times New Roman" w:cs="Times New Roman"/>
          <w:sz w:val="24"/>
          <w:szCs w:val="24"/>
        </w:rPr>
        <w:t>ФГОС СОО</w:t>
      </w:r>
      <w:r w:rsidR="00B757A6">
        <w:rPr>
          <w:rFonts w:ascii="Times New Roman" w:eastAsia="Calibri" w:hAnsi="Times New Roman" w:cs="Times New Roman"/>
          <w:sz w:val="24"/>
          <w:szCs w:val="24"/>
        </w:rPr>
        <w:t xml:space="preserve"> и ФОП СОО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а ее организация – установленным нормативам и положениям. Результаты ГИА свидетельствуют в целом о достаточном уровне общей и профессиональной подготовки студентов и выпускников.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Результаты сдачи демонстрационного экзамена, как независимой оценки качества подготовки выпускников можно считать удовлетворительными. Одна из задач </w:t>
      </w:r>
      <w:r w:rsidR="00B757A6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внести изменения в реализуемые ОПОП с учетом повышения уровня подготовки обучающихся, в том числе соответствующим международным стандартам и с учетом профессиональной направленности общеобразовательных дисциплин.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рабочих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профессиональной подготовке обучающихся соответствует требованиям действующего законодательства</w:t>
      </w:r>
      <w:r w:rsidR="00B75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Содержание теоретической и практической подготовки по профессиям отвечает современному состоянию образования и перспективам его развития.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Участие </w:t>
      </w:r>
      <w:r w:rsidR="00B757A6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различных проектах направлено на формирование высококвалифицированного специалиста, востребованного на рынке труда. Участие и победы в мероприятиях по данным направлениям демонстрируют хорошее качество профессиональной подготовки </w:t>
      </w:r>
      <w:r w:rsidR="00B757A6">
        <w:rPr>
          <w:rFonts w:ascii="Times New Roman" w:eastAsia="Calibri" w:hAnsi="Times New Roman" w:cs="Times New Roman"/>
          <w:color w:val="000000"/>
          <w:sz w:val="24"/>
          <w:szCs w:val="24"/>
        </w:rPr>
        <w:t>не только обучающихся, но и педагогических работников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определяют точки роста и перспективы дальнейшего развития образовательного учреждения.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Показатель трудоустроенных выпускников 202</w:t>
      </w:r>
      <w:r w:rsidR="00B757A6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соответствует потребностям в квалифицированных специалистах, демонстрирует стабильность трудоустройства выпускников и системную работу Службы содействия трудоустройства выпускников.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41A0" w:rsidRPr="00013271" w:rsidRDefault="00F670BA">
      <w:pPr>
        <w:widowControl w:val="0"/>
        <w:spacing w:after="0"/>
        <w:ind w:right="-425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8"/>
        </w:rPr>
      </w:pP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5.5 РЕЗУЛЬТАТЫ НЕЗАВИСИМОЙ ОЦЕНКИ КАЧЕСТВА ОБРАЗОВАНИЯ </w:t>
      </w:r>
    </w:p>
    <w:p w:rsidR="00BF41A0" w:rsidRPr="00013271" w:rsidRDefault="00F670BA">
      <w:pPr>
        <w:widowControl w:val="0"/>
        <w:spacing w:after="0"/>
        <w:ind w:right="-425"/>
        <w:jc w:val="center"/>
        <w:rPr>
          <w:rFonts w:ascii="Times New Roman" w:eastAsia="Arial" w:hAnsi="Times New Roman" w:cs="Times New Roman"/>
          <w:b/>
          <w:bCs/>
          <w:color w:val="FF0000"/>
          <w:sz w:val="24"/>
          <w:szCs w:val="28"/>
        </w:rPr>
      </w:pP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ЗА 2023 ГОД</w:t>
      </w:r>
      <w:r w:rsidR="00DA5B06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</w:p>
    <w:p w:rsidR="00BF41A0" w:rsidRDefault="00F670BA" w:rsidP="00B75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Независимая оценка качества образовательной деятельности организаций, осуществляющих образовательную деятельность, осуществляется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</w:t>
      </w:r>
      <w:r w:rsidR="00B757A6">
        <w:rPr>
          <w:rFonts w:ascii="Times New Roman" w:hAnsi="Times New Roman" w:cs="Times New Roman"/>
          <w:sz w:val="24"/>
          <w:szCs w:val="24"/>
        </w:rPr>
        <w:t>основе общедоступной 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A0" w:rsidRDefault="00F670BA" w:rsidP="00B75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НОКО в 202</w:t>
      </w:r>
      <w:r w:rsidR="00B757A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приняли участие 277 респондентов, что составило 52 % от контингента обучающихся. </w:t>
      </w:r>
    </w:p>
    <w:p w:rsidR="00BF41A0" w:rsidRDefault="00F670BA">
      <w:pPr>
        <w:widowControl w:val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 wp14:anchorId="47A67DCD" wp14:editId="593504FA">
            <wp:extent cx="6448508" cy="1733385"/>
            <wp:effectExtent l="0" t="0" r="0" b="635"/>
            <wp:docPr id="46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F41A0" w:rsidRDefault="00F670BA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/>
          <w:sz w:val="24"/>
          <w:highlight w:val="white"/>
        </w:rPr>
      </w:pPr>
      <w:r>
        <w:rPr>
          <w:rFonts w:eastAsiaTheme="minorHAnsi"/>
          <w:noProof/>
          <w:lang w:eastAsia="ru-RU"/>
        </w:rPr>
        <w:lastRenderedPageBreak/>
        <w:drawing>
          <wp:inline distT="0" distB="0" distL="0" distR="0" wp14:anchorId="620CCD0D" wp14:editId="20234A96">
            <wp:extent cx="6671144" cy="4699221"/>
            <wp:effectExtent l="0" t="0" r="0" b="6350"/>
            <wp:docPr id="47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F41A0" w:rsidRDefault="00F670BA">
      <w:pPr>
        <w:rPr>
          <w:highlight w:val="white"/>
        </w:rPr>
      </w:pPr>
      <w:r>
        <w:rPr>
          <w:noProof/>
          <w:lang w:eastAsia="ru-RU"/>
        </w:rPr>
        <w:drawing>
          <wp:inline distT="0" distB="0" distL="0" distR="0" wp14:anchorId="04F10E53" wp14:editId="2EBF319D">
            <wp:extent cx="6265628" cy="2138901"/>
            <wp:effectExtent l="0" t="0" r="1905" b="0"/>
            <wp:docPr id="48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BF41A0" w:rsidRDefault="00F670BA" w:rsidP="00B75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можно констатировать высокую степень открытости и доступности информации о</w:t>
      </w:r>
      <w:r w:rsidR="00421DC0">
        <w:rPr>
          <w:rFonts w:ascii="Times New Roman" w:hAnsi="Times New Roman" w:cs="Times New Roman"/>
          <w:sz w:val="24"/>
          <w:szCs w:val="24"/>
        </w:rPr>
        <w:t>б образовательном учреждении, ч</w:t>
      </w:r>
      <w:r>
        <w:rPr>
          <w:rFonts w:ascii="Times New Roman" w:hAnsi="Times New Roman" w:cs="Times New Roman"/>
          <w:sz w:val="24"/>
          <w:szCs w:val="24"/>
        </w:rPr>
        <w:t>то свидетельствует о высоком уровне комфортности условий предоставления услуг.</w:t>
      </w:r>
    </w:p>
    <w:p w:rsidR="00BF41A0" w:rsidRDefault="00F670BA" w:rsidP="00B75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низкий показатель о доступности услуг для инвалидов говорит о том, что в </w:t>
      </w:r>
      <w:r w:rsidR="007A1BA6">
        <w:rPr>
          <w:rFonts w:ascii="Times New Roman" w:hAnsi="Times New Roman" w:cs="Times New Roman"/>
          <w:sz w:val="24"/>
          <w:szCs w:val="24"/>
        </w:rPr>
        <w:t>КГБ ПОУ «ШМК»</w:t>
      </w:r>
      <w:r>
        <w:rPr>
          <w:rFonts w:ascii="Times New Roman" w:hAnsi="Times New Roman" w:cs="Times New Roman"/>
          <w:sz w:val="24"/>
          <w:szCs w:val="24"/>
        </w:rPr>
        <w:t xml:space="preserve"> недостаточно уделяется внимания созданию общедоступной среды. В частности, отсутствуют адаптированные лифты, поручни, расширенные дверные проемы, специально-оборудованные санитарно-гигиенические помещения, а также отсутствуют сменные кресла-коляски. Кроме того, наблюдается недостаток обеспечения условий доступности, позволяющих инвалидам получать услуги наравне с другими.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частности: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помощь, оказываемая работниками организации, прошедшими необходимое обучение (инструктирование) по сопровождению инвалидов в помещениях </w:t>
      </w:r>
      <w:r>
        <w:rPr>
          <w:rFonts w:ascii="Times New Roman" w:hAnsi="Times New Roman" w:cs="Times New Roman"/>
          <w:sz w:val="24"/>
          <w:szCs w:val="24"/>
        </w:rPr>
        <w:lastRenderedPageBreak/>
        <w:t>организации и на прилегающей территории.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повышения данного </w:t>
      </w:r>
      <w:r w:rsidR="00C93AD9">
        <w:rPr>
          <w:rFonts w:ascii="Times New Roman" w:hAnsi="Times New Roman" w:cs="Times New Roman"/>
          <w:sz w:val="24"/>
          <w:szCs w:val="24"/>
        </w:rPr>
        <w:t xml:space="preserve">показателя </w:t>
      </w:r>
      <w:r>
        <w:rPr>
          <w:rFonts w:ascii="Times New Roman" w:hAnsi="Times New Roman" w:cs="Times New Roman"/>
          <w:sz w:val="24"/>
          <w:szCs w:val="24"/>
        </w:rPr>
        <w:t>требует</w:t>
      </w:r>
      <w:r w:rsidR="00C93AD9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</w:t>
      </w:r>
      <w:r w:rsidR="00C93AD9">
        <w:rPr>
          <w:rFonts w:ascii="Times New Roman" w:hAnsi="Times New Roman" w:cs="Times New Roman"/>
          <w:sz w:val="24"/>
          <w:szCs w:val="24"/>
        </w:rPr>
        <w:t>е финансирование</w:t>
      </w:r>
      <w:r>
        <w:rPr>
          <w:rFonts w:ascii="Times New Roman" w:hAnsi="Times New Roman" w:cs="Times New Roman"/>
          <w:sz w:val="24"/>
          <w:szCs w:val="24"/>
        </w:rPr>
        <w:t xml:space="preserve"> со стороны учредителя.</w:t>
      </w:r>
    </w:p>
    <w:p w:rsidR="00BF41A0" w:rsidRDefault="00F670BA" w:rsidP="00B757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можно констатировать высокую степень удовлетворенности получателей услуг доброжелате</w:t>
      </w:r>
      <w:r w:rsidR="00C93AD9">
        <w:rPr>
          <w:rFonts w:ascii="Times New Roman" w:hAnsi="Times New Roman" w:cs="Times New Roman"/>
          <w:sz w:val="24"/>
          <w:szCs w:val="24"/>
        </w:rPr>
        <w:t>льностью, вежливостью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3AD9">
        <w:rPr>
          <w:rFonts w:ascii="Times New Roman" w:hAnsi="Times New Roman" w:cs="Times New Roman"/>
          <w:sz w:val="24"/>
          <w:szCs w:val="24"/>
        </w:rPr>
        <w:t>КГБ ПОУ «ШМК»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3AD9" w:rsidRDefault="00C93AD9" w:rsidP="00C9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670BA">
        <w:rPr>
          <w:rFonts w:ascii="Times New Roman" w:hAnsi="Times New Roman" w:cs="Times New Roman"/>
          <w:sz w:val="24"/>
          <w:szCs w:val="24"/>
        </w:rPr>
        <w:t>о итоговому значению показателей НОКО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F670BA">
        <w:rPr>
          <w:rFonts w:ascii="Times New Roman" w:hAnsi="Times New Roman" w:cs="Times New Roman"/>
          <w:sz w:val="24"/>
          <w:szCs w:val="24"/>
        </w:rPr>
        <w:t xml:space="preserve"> года можно увидеть положительную динамику за три года.</w:t>
      </w:r>
    </w:p>
    <w:p w:rsidR="00C93AD9" w:rsidRDefault="00F670BA" w:rsidP="00C9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C93AD9">
        <w:rPr>
          <w:rFonts w:ascii="Times New Roman" w:hAnsi="Times New Roman" w:cs="Times New Roman"/>
          <w:sz w:val="24"/>
          <w:szCs w:val="24"/>
        </w:rPr>
        <w:t>КГБ ПОУ «ШМК»</w:t>
      </w:r>
      <w:r>
        <w:rPr>
          <w:rFonts w:ascii="Times New Roman" w:hAnsi="Times New Roman" w:cs="Times New Roman"/>
          <w:sz w:val="24"/>
          <w:szCs w:val="24"/>
        </w:rPr>
        <w:t xml:space="preserve"> по результатам проведенного НОКО в 202</w:t>
      </w:r>
      <w:r w:rsidR="00C93AD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C93AD9" w:rsidRDefault="00C93AD9" w:rsidP="00C9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670BA" w:rsidRPr="00C93AD9">
        <w:rPr>
          <w:rFonts w:ascii="Times New Roman" w:hAnsi="Times New Roman" w:cs="Times New Roman"/>
          <w:sz w:val="24"/>
          <w:szCs w:val="24"/>
        </w:rPr>
        <w:t>Продолжить работу по ул</w:t>
      </w:r>
      <w:r>
        <w:rPr>
          <w:rFonts w:ascii="Times New Roman" w:hAnsi="Times New Roman" w:cs="Times New Roman"/>
          <w:sz w:val="24"/>
          <w:szCs w:val="24"/>
        </w:rPr>
        <w:t>учшению качества оказания услуг.</w:t>
      </w:r>
    </w:p>
    <w:p w:rsidR="002C74E7" w:rsidRDefault="00C93AD9" w:rsidP="002C7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670BA" w:rsidRPr="00C93AD9">
        <w:rPr>
          <w:rFonts w:ascii="Times New Roman" w:hAnsi="Times New Roman" w:cs="Times New Roman"/>
          <w:sz w:val="24"/>
          <w:szCs w:val="24"/>
        </w:rPr>
        <w:t xml:space="preserve">Обеспечить доступность услуг, оказываемых для лиц с ограниченными возможностями здоровья. В частности, рассмотреть возможность оборудования помещений </w:t>
      </w:r>
      <w:r w:rsidR="002C74E7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F670BA" w:rsidRPr="00C93AD9">
        <w:rPr>
          <w:rFonts w:ascii="Times New Roman" w:hAnsi="Times New Roman" w:cs="Times New Roman"/>
          <w:sz w:val="24"/>
          <w:szCs w:val="24"/>
        </w:rPr>
        <w:t xml:space="preserve"> и прилегающей к ней территории с учетом доступности для инвалидов.</w:t>
      </w:r>
    </w:p>
    <w:p w:rsidR="002C74E7" w:rsidRDefault="002C74E7" w:rsidP="002C7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670BA" w:rsidRPr="00C93AD9">
        <w:rPr>
          <w:rFonts w:ascii="Times New Roman" w:hAnsi="Times New Roman" w:cs="Times New Roman"/>
          <w:sz w:val="24"/>
          <w:szCs w:val="24"/>
        </w:rPr>
        <w:t>Продолжить работу по повышению комфортных ус</w:t>
      </w:r>
      <w:r>
        <w:rPr>
          <w:rFonts w:ascii="Times New Roman" w:hAnsi="Times New Roman" w:cs="Times New Roman"/>
          <w:sz w:val="24"/>
          <w:szCs w:val="24"/>
        </w:rPr>
        <w:t>ловий для предоставления услуг.</w:t>
      </w:r>
    </w:p>
    <w:p w:rsidR="002C74E7" w:rsidRDefault="002C74E7" w:rsidP="002C7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670BA" w:rsidRPr="00C93AD9">
        <w:rPr>
          <w:rFonts w:ascii="Times New Roman" w:hAnsi="Times New Roman" w:cs="Times New Roman"/>
          <w:sz w:val="24"/>
          <w:szCs w:val="24"/>
        </w:rPr>
        <w:t>Оборудовать комфортные зоны отдыха (ожидания) соответствующей мебелью.</w:t>
      </w:r>
    </w:p>
    <w:p w:rsidR="00BF41A0" w:rsidRPr="00C93AD9" w:rsidRDefault="002C74E7" w:rsidP="002C7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F670BA" w:rsidRPr="00C93AD9">
        <w:rPr>
          <w:rFonts w:ascii="Times New Roman" w:hAnsi="Times New Roman" w:cs="Times New Roman"/>
          <w:sz w:val="24"/>
          <w:szCs w:val="24"/>
        </w:rPr>
        <w:t>Повысить уровень доступности, полноты и актуально</w:t>
      </w:r>
      <w:r>
        <w:rPr>
          <w:rFonts w:ascii="Times New Roman" w:hAnsi="Times New Roman" w:cs="Times New Roman"/>
          <w:sz w:val="24"/>
          <w:szCs w:val="24"/>
        </w:rPr>
        <w:t>й информации о КГБ ПОУ «ШМК»</w:t>
      </w:r>
      <w:r w:rsidR="00F670BA" w:rsidRPr="00C93AD9">
        <w:rPr>
          <w:rFonts w:ascii="Times New Roman" w:hAnsi="Times New Roman" w:cs="Times New Roman"/>
          <w:sz w:val="24"/>
          <w:szCs w:val="24"/>
        </w:rPr>
        <w:t xml:space="preserve"> и его деятельности на общедоступных ресурсах, привести в соответствие информацию о деятельности, размещенной на общедоступных информационных ресурсах (информационных стендах и официальном сайте), согласно перечню информации и требованиям к ней, установленным нормативными правовыми актами.</w:t>
      </w:r>
    </w:p>
    <w:p w:rsidR="00BF41A0" w:rsidRDefault="00BF41A0">
      <w:pPr>
        <w:pStyle w:val="af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1A0" w:rsidRPr="00013271" w:rsidRDefault="00F670BA" w:rsidP="005C5FC7">
      <w:pPr>
        <w:pStyle w:val="af6"/>
        <w:widowControl w:val="0"/>
        <w:numPr>
          <w:ilvl w:val="1"/>
          <w:numId w:val="14"/>
        </w:numPr>
        <w:ind w:left="0" w:firstLine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8"/>
        </w:rPr>
      </w:pP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РЕЗУЛЬТАТЫ ОПРОСА РЕСПОНДЕНТОВ ОБ УДОВЛЕТВОРЕННОСТИ ОБРАЗОВАТЕЛЬНЫМ ПРОЦЕССОМ</w:t>
      </w:r>
      <w:r w:rsidR="00DA5B06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.</w:t>
      </w:r>
    </w:p>
    <w:p w:rsidR="00013271" w:rsidRPr="00013271" w:rsidRDefault="00F670BA" w:rsidP="00DA5B06">
      <w:pPr>
        <w:pStyle w:val="af6"/>
        <w:widowControl w:val="0"/>
        <w:numPr>
          <w:ilvl w:val="2"/>
          <w:numId w:val="14"/>
        </w:numPr>
        <w:spacing w:after="0" w:line="240" w:lineRule="auto"/>
        <w:ind w:left="0" w:firstLine="850"/>
        <w:jc w:val="center"/>
        <w:rPr>
          <w:rFonts w:ascii="Times New Roman" w:eastAsia="Times New Roman" w:hAnsi="Times New Roman" w:cs="Times New Roman"/>
          <w:sz w:val="24"/>
        </w:rPr>
      </w:pP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ИНФОРМАЦИЯ ОПРОСА </w:t>
      </w:r>
      <w:proofErr w:type="gramStart"/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ОБУЧАЮЩИХСЯ</w:t>
      </w:r>
      <w:proofErr w:type="gramEnd"/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hyperlink r:id="rId65" w:tooltip="https://krkt.org/informaciya_o_rezultatah_oprosovobuchayushhihsya_ob_udovletvorennosti_usloviyami_soderzheaniem_organizaciey_i_kachestvom_obrazovatelnogo_processa_v_celom_po_disciplinam_modulyam_i_praktikam.html" w:history="1">
        <w:r w:rsidRPr="00013271">
          <w:rPr>
            <w:rFonts w:ascii="Times New Roman" w:eastAsia="Arial" w:hAnsi="Times New Roman" w:cs="Times New Roman"/>
            <w:b/>
            <w:bCs/>
            <w:color w:val="000000" w:themeColor="text1"/>
            <w:sz w:val="24"/>
            <w:szCs w:val="28"/>
          </w:rPr>
          <w:t>ОБ УДОВЛЕТВОРЕННОСТИ УСЛОВИЯМИ, СОДЕРЖАНИЕМ, ОРГАНИЗАЦИЕЙ И КАЧЕСТВОМ ОБРАЗОВАТЕЛЬНОГО ПРОЦЕССА В ЦЕЛОМ, ПО ДИСЦИПЛИНАМ (МОДУЛЯМ) И ПРАКТИКАМ</w:t>
        </w:r>
      </w:hyperlink>
      <w:r w:rsidR="00DA5B06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.</w:t>
      </w:r>
    </w:p>
    <w:p w:rsidR="00BF41A0" w:rsidRPr="00013271" w:rsidRDefault="00F670BA" w:rsidP="00013271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</w:rPr>
      </w:pPr>
      <w:r w:rsidRPr="00013271">
        <w:rPr>
          <w:rFonts w:ascii="Times New Roman" w:eastAsia="Times New Roman" w:hAnsi="Times New Roman" w:cs="Times New Roman"/>
          <w:sz w:val="24"/>
        </w:rPr>
        <w:t xml:space="preserve">Внутренняя система контроля качества образования </w:t>
      </w:r>
      <w:r w:rsidR="00587E63" w:rsidRPr="00013271">
        <w:rPr>
          <w:rFonts w:ascii="Times New Roman" w:eastAsia="Times New Roman" w:hAnsi="Times New Roman" w:cs="Times New Roman"/>
          <w:sz w:val="24"/>
        </w:rPr>
        <w:t>КГБ ПОУ «ШМК»</w:t>
      </w:r>
      <w:r w:rsidRPr="00013271">
        <w:rPr>
          <w:rFonts w:ascii="Times New Roman" w:eastAsia="Times New Roman" w:hAnsi="Times New Roman" w:cs="Times New Roman"/>
          <w:sz w:val="24"/>
        </w:rPr>
        <w:t xml:space="preserve"> является системой управления качеством образования и предназначена для практической реализации организации по улучшению качества образования и других видов деятельности, повышения удовлетворенности потребителей - обучаемых, их родителей, работодателей, государства и общества в целом</w:t>
      </w:r>
      <w:r w:rsidR="00013271">
        <w:rPr>
          <w:rFonts w:ascii="Times New Roman" w:eastAsia="Times New Roman" w:hAnsi="Times New Roman" w:cs="Times New Roman"/>
          <w:sz w:val="24"/>
        </w:rPr>
        <w:t>.</w:t>
      </w:r>
    </w:p>
    <w:p w:rsidR="00BF41A0" w:rsidRDefault="00F670BA" w:rsidP="00587E63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Основная цель внутренней системы оценки качества образования - удовлетворение потребностей субъектов образовательной деятельности и потребителей образовательных услуг в получении объективной информации о результатах образовательной деятельности, о состоянии и развитии образовательного процесса в образовательно</w:t>
      </w:r>
      <w:r w:rsidR="00587E63">
        <w:rPr>
          <w:rFonts w:ascii="Times New Roman" w:eastAsia="Times New Roman" w:hAnsi="Times New Roman" w:cs="Times New Roman"/>
          <w:sz w:val="24"/>
        </w:rPr>
        <w:t>м учреждении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BF41A0" w:rsidRDefault="00F670BA" w:rsidP="00587E63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Ежегодно в разрезе каждой реализуемой программы проводится опрос участников образовательного процесса об удовлетворенности условиями, содержанием, организацией и качеством образовательного процесса в целом, по дисциплинам (модулям) и практикам. В период с 15 января 202</w:t>
      </w:r>
      <w:r w:rsidR="00013271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 по 15 февраля 202</w:t>
      </w:r>
      <w:r w:rsidR="00013271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 проводилось анкетирование за период 202</w:t>
      </w:r>
      <w:r w:rsidR="00013271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года</w:t>
      </w:r>
      <w:r w:rsidR="00587E63">
        <w:rPr>
          <w:rFonts w:ascii="Times New Roman" w:eastAsia="Times New Roman" w:hAnsi="Times New Roman" w:cs="Times New Roman"/>
          <w:sz w:val="24"/>
        </w:rPr>
        <w:t>. В</w:t>
      </w:r>
      <w:r>
        <w:rPr>
          <w:rFonts w:ascii="Times New Roman" w:eastAsia="Times New Roman" w:hAnsi="Times New Roman" w:cs="Times New Roman"/>
          <w:sz w:val="24"/>
        </w:rPr>
        <w:t xml:space="preserve"> опросе приняли участие обучающи</w:t>
      </w:r>
      <w:r w:rsidR="003D4A6F">
        <w:rPr>
          <w:rFonts w:ascii="Times New Roman" w:eastAsia="Times New Roman" w:hAnsi="Times New Roman" w:cs="Times New Roman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 xml:space="preserve">ся всех реализуемых программ, всех групп, что </w:t>
      </w:r>
      <w:r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составило 88,6 % численности </w:t>
      </w:r>
      <w:r>
        <w:rPr>
          <w:rFonts w:ascii="Times New Roman" w:eastAsia="Times New Roman" w:hAnsi="Times New Roman" w:cs="Times New Roman"/>
          <w:sz w:val="24"/>
        </w:rPr>
        <w:t xml:space="preserve">контингента очной формы обучения. </w:t>
      </w:r>
    </w:p>
    <w:p w:rsidR="00BF41A0" w:rsidRDefault="00F670BA">
      <w:pPr>
        <w:rPr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 wp14:anchorId="77DF14FF" wp14:editId="443566FC">
            <wp:extent cx="6446520" cy="3200400"/>
            <wp:effectExtent l="0" t="0" r="0" b="0"/>
            <wp:docPr id="49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BF41A0" w:rsidRDefault="00F670BA" w:rsidP="00587E63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проведении анкетирования </w:t>
      </w:r>
      <w:r w:rsidR="00587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обучающихся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удалось выявить степень удовлетворённости студентов технического </w:t>
      </w:r>
      <w:r w:rsidR="00587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профиля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обучением в </w:t>
      </w:r>
      <w:r w:rsidR="00587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образовательном учреждении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установить уровень качества образовательной деятельност</w:t>
      </w:r>
      <w:r w:rsidR="00587E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Наряду с большим количеством преимуществ, имеются и некоторые недостатки, требующие внимания со стороны руководства. В частности, неудовлетворенность студентов качеством организации образовательного процесса, имеющейся материально-технической базой, качеством преподавания дисциплин общепрофессионального цикла и организацией студенческой жизни.</w:t>
      </w:r>
    </w:p>
    <w:p w:rsidR="00BF41A0" w:rsidRPr="003D4A6F" w:rsidRDefault="00F670BA" w:rsidP="00587E63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Результаты анкетирования показали, что общая удовлетворенность студентов различными сторонами образовательного процесса находится на достаточно высоком уровне. Это подтверждает действенность политики 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образовательного учреждения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направленной на удовлетворение требований потребителей. Однако в жизнедеятельности 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КГБ ПОУ «ШМК»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имеются аспекты, требующие улучшения и корректировки.</w:t>
      </w:r>
    </w:p>
    <w:p w:rsidR="00BF41A0" w:rsidRPr="003D4A6F" w:rsidRDefault="00F670BA" w:rsidP="00587E63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Положительным фактом является то, что результаты опроса дают возможность сделать вывод о достаточно высоком уровне мотивированного и осознанного выбора учебного заведения для получения специальности. Большинство опрошенных студентов удовлетворены своей студенческой жизнью, и считают, что 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образовательное учреждение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предлагает качественное образование, образов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ательный процесс позволяет </w:t>
      </w:r>
      <w:proofErr w:type="spellStart"/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реализоваться</w:t>
      </w:r>
      <w:proofErr w:type="spellEnd"/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раскрыть свои индивидуальные способности.</w:t>
      </w:r>
    </w:p>
    <w:p w:rsidR="003D4A6F" w:rsidRDefault="00F670BA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Достаточно высоко студентами оцениваются:</w:t>
      </w:r>
    </w:p>
    <w:p w:rsidR="003D4A6F" w:rsidRDefault="003D4A6F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Качество обучения, которое понимается как востребованная специальность и знания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предоставляет колледж.</w:t>
      </w:r>
    </w:p>
    <w:p w:rsidR="003D4A6F" w:rsidRDefault="003D4A6F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образовательных программ и организация образовательного процесса,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том числе организация практики.</w:t>
      </w:r>
    </w:p>
    <w:p w:rsidR="003D4A6F" w:rsidRDefault="003D4A6F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Качество преподавания.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F41A0" w:rsidRPr="003D4A6F" w:rsidRDefault="003D4A6F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И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нфраструктура и оснащенность образовательного процесса учебным оборудованием.</w:t>
      </w:r>
    </w:p>
    <w:p w:rsidR="00BF41A0" w:rsidRPr="003D4A6F" w:rsidRDefault="00F670BA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Анализ данных показывает, что более половины опрошенных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полностью удовлетворены профессиональными 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компетенциями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едагогических работников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Однако не все </w:t>
      </w:r>
      <w:r w:rsid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регулярно посещают занятия, а также признаются, что занимаются на занятиях посторонними делами. Данный факт свидетельствует о том, что необходимо повышать уровень ведения образовательного процесса педагогическими работниками и более активно применять современные методы ведения занятий.</w:t>
      </w:r>
    </w:p>
    <w:p w:rsidR="00BF41A0" w:rsidRPr="003D4A6F" w:rsidRDefault="00F670BA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Подавляющая часть студентов высоко оценивают сопровождение учебного процесса и материальное обеспечение образовательного процесса.</w:t>
      </w:r>
    </w:p>
    <w:p w:rsidR="00BF41A0" w:rsidRPr="003D4A6F" w:rsidRDefault="00F670BA" w:rsidP="003D4A6F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Учет выявленных проблем, формирование планов корректирующих и предупреждающих мероприятий для улучшения качества предоставляемых образовательных услуг позволит повысить уровень потребительской удовлетворенности.</w:t>
      </w:r>
    </w:p>
    <w:p w:rsidR="00746CEA" w:rsidRDefault="00F670BA" w:rsidP="00746CEA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результатам опроса обучающихся педагогический коллектив </w:t>
      </w:r>
      <w:r w:rsidR="00746C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КГБ ПОУ «ШМК»</w:t>
      </w:r>
      <w:r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определил следующие направления работы:</w:t>
      </w:r>
    </w:p>
    <w:p w:rsidR="00746CEA" w:rsidRDefault="00746CEA" w:rsidP="00746CEA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систем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практической подготовки, вовле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кать 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проектную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исследовательскую деятельность.</w:t>
      </w:r>
    </w:p>
    <w:p w:rsidR="00746CEA" w:rsidRDefault="00746CEA" w:rsidP="00746CEA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Активизировать направление работы по применению современных 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етодов обучения педагогическими работниками.</w:t>
      </w:r>
    </w:p>
    <w:p w:rsidR="00BF41A0" w:rsidRPr="003D4A6F" w:rsidRDefault="00746CEA" w:rsidP="00746CEA">
      <w:pPr>
        <w:spacing w:after="0" w:line="240" w:lineRule="auto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Продолжить работу по совершенствованию материально-техническо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базы</w:t>
      </w:r>
      <w:r w:rsidR="00F670BA" w:rsidRPr="003D4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F41A0" w:rsidRDefault="00BF41A0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BF41A0" w:rsidRPr="00746CEA" w:rsidRDefault="00F670BA" w:rsidP="00A66C87">
      <w:pPr>
        <w:pStyle w:val="af6"/>
        <w:widowControl w:val="0"/>
        <w:numPr>
          <w:ilvl w:val="2"/>
          <w:numId w:val="14"/>
        </w:numPr>
        <w:spacing w:after="0"/>
        <w:ind w:left="0" w:firstLine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8"/>
        </w:rPr>
      </w:pPr>
      <w:r w:rsidRPr="00746CE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ИНФОРМАЦИЯ ОПРОСА ПЕДАГОГИЧЕСКИХ РАБОТНИКОВ </w:t>
      </w:r>
      <w:r w:rsidRPr="00746CEA">
        <w:rPr>
          <w:rFonts w:ascii="Times New Roman" w:eastAsia="Arial" w:hAnsi="Times New Roman" w:cs="Times New Roman"/>
          <w:b/>
          <w:color w:val="000000" w:themeColor="text1"/>
          <w:sz w:val="24"/>
          <w:szCs w:val="28"/>
        </w:rPr>
        <w:t>ОБ УДОВЛЕТВОРЕННОСТИ УСЛОВИЯМИ И ОРГАНИЗАЦИЕЙ</w:t>
      </w:r>
      <w:r w:rsidRPr="00746CE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 ОБРАЗОВАТЕЛЬНОЙ ДЕЯТЕЛЬНОСТИ В РАМКАХ РЕАЛИЗА</w:t>
      </w:r>
      <w:r w:rsidR="00746CE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ЦИИ ОБРАЗОВАТЕЛЬНОЙ ПРОГРАММЫ</w:t>
      </w:r>
      <w:r w:rsidR="00DA5B06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.</w:t>
      </w:r>
      <w:r w:rsidR="00746CE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</w:p>
    <w:p w:rsidR="00BF41A0" w:rsidRDefault="00F670BA" w:rsidP="00A66C87">
      <w:pPr>
        <w:pStyle w:val="Default"/>
        <w:ind w:firstLine="709"/>
        <w:jc w:val="both"/>
      </w:pPr>
      <w:r>
        <w:t>Система НОКО предполагает участие в осуществлении оценочной деятельности педагогическ</w:t>
      </w:r>
      <w:r w:rsidR="00746CEA">
        <w:t>их работников образовательного учреждения</w:t>
      </w:r>
      <w:r>
        <w:t xml:space="preserve">. </w:t>
      </w:r>
    </w:p>
    <w:p w:rsidR="00BF41A0" w:rsidRDefault="00F670BA" w:rsidP="00746CEA">
      <w:pPr>
        <w:pStyle w:val="Default"/>
        <w:ind w:firstLine="709"/>
        <w:jc w:val="both"/>
      </w:pPr>
      <w:r>
        <w:t xml:space="preserve">Анкетирование </w:t>
      </w:r>
      <w:r w:rsidR="00746CEA">
        <w:t>преподавателей и мастеров производственного обучения</w:t>
      </w:r>
      <w:r>
        <w:t xml:space="preserve"> является одной из форм контроля выполнения требований действующего законодательства </w:t>
      </w:r>
      <w:r w:rsidR="00746CEA">
        <w:t>РФ</w:t>
      </w:r>
      <w:r>
        <w:t xml:space="preserve"> по реализации государственной политики в области качества образования. </w:t>
      </w:r>
    </w:p>
    <w:p w:rsidR="00BF41A0" w:rsidRDefault="00F670BA" w:rsidP="00746CEA">
      <w:pPr>
        <w:pStyle w:val="Default"/>
        <w:ind w:firstLine="709"/>
        <w:jc w:val="both"/>
      </w:pPr>
      <w:r>
        <w:t xml:space="preserve">В </w:t>
      </w:r>
      <w:r w:rsidR="00746CEA">
        <w:t>КГБ ПОУ «ШМК»</w:t>
      </w:r>
      <w:r>
        <w:t xml:space="preserve"> анкетирование</w:t>
      </w:r>
      <w:r w:rsidR="00746CEA">
        <w:t xml:space="preserve"> среди</w:t>
      </w:r>
      <w:r>
        <w:t xml:space="preserve"> </w:t>
      </w:r>
      <w:r w:rsidR="00746CEA">
        <w:t xml:space="preserve">педагогических кадров </w:t>
      </w:r>
      <w:r>
        <w:t xml:space="preserve">проводится </w:t>
      </w:r>
      <w:r w:rsidR="00746CEA">
        <w:t>один</w:t>
      </w:r>
      <w:r>
        <w:t xml:space="preserve"> раз в год по вопросам удовлетворенности условиями и организацией образовательной деятельности. Целью анкетирования является получение достоверной информации об отношении преподавателей к важным аспектам деятельности </w:t>
      </w:r>
      <w:r w:rsidR="00746CEA">
        <w:t>образовательного учреждения</w:t>
      </w:r>
      <w:r>
        <w:t xml:space="preserve">, выявления проблем, требующих решения как основы для принятия административных решений. </w:t>
      </w:r>
    </w:p>
    <w:p w:rsidR="00BF41A0" w:rsidRDefault="00F670BA" w:rsidP="00746C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анкетирования представляют широкую информационную картину, позволяющую судить об удовлетворенности п</w:t>
      </w:r>
      <w:r w:rsidR="00746CEA">
        <w:rPr>
          <w:rFonts w:ascii="Times New Roman" w:hAnsi="Times New Roman" w:cs="Times New Roman"/>
          <w:sz w:val="24"/>
          <w:szCs w:val="24"/>
        </w:rPr>
        <w:t>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условиями труда, отношении к различным аспектам его деятельности, проблемах </w:t>
      </w:r>
      <w:r w:rsidR="00746CEA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, которые требуют решения, а также вовлеченности и лояльности.</w:t>
      </w:r>
    </w:p>
    <w:p w:rsidR="00BF41A0" w:rsidRDefault="00F670BA" w:rsidP="00746C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01327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746CEA">
        <w:rPr>
          <w:rFonts w:ascii="Times New Roman" w:hAnsi="Times New Roman" w:cs="Times New Roman"/>
          <w:sz w:val="24"/>
          <w:szCs w:val="24"/>
        </w:rPr>
        <w:t>анкетировании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 4</w:t>
      </w:r>
      <w:r w:rsidR="00746CE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работника</w:t>
      </w:r>
      <w:r w:rsidR="00746CEA">
        <w:rPr>
          <w:rFonts w:ascii="Times New Roman" w:hAnsi="Times New Roman" w:cs="Times New Roman"/>
          <w:sz w:val="24"/>
          <w:szCs w:val="24"/>
        </w:rPr>
        <w:t>.</w:t>
      </w:r>
    </w:p>
    <w:p w:rsidR="00BF41A0" w:rsidRDefault="00F670BA">
      <w:pPr>
        <w:pStyle w:val="af6"/>
        <w:widowControl w:val="0"/>
        <w:ind w:left="0"/>
        <w:rPr>
          <w:rFonts w:ascii="Times New Roman" w:eastAsia="Arial" w:hAnsi="Times New Roman" w:cs="Times New Roman"/>
          <w:b/>
          <w:bCs/>
          <w:i/>
          <w:color w:val="000000"/>
          <w:sz w:val="24"/>
          <w:szCs w:val="28"/>
          <w:highlight w:val="whit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C9E33" wp14:editId="120DDD67">
            <wp:extent cx="6301105" cy="2692972"/>
            <wp:effectExtent l="0" t="0" r="4445" b="0"/>
            <wp:docPr id="50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BF41A0" w:rsidRDefault="00F670BA" w:rsidP="007A7DB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 опрос показал, что более 90%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опрошенных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удовлетворены и условиями, и организацией образовательной деятельности. </w:t>
      </w:r>
    </w:p>
    <w:p w:rsidR="00BF41A0" w:rsidRPr="00013271" w:rsidRDefault="00F670BA" w:rsidP="00A66C87">
      <w:pPr>
        <w:pStyle w:val="af6"/>
        <w:widowControl w:val="0"/>
        <w:numPr>
          <w:ilvl w:val="2"/>
          <w:numId w:val="14"/>
        </w:numPr>
        <w:spacing w:after="0"/>
        <w:ind w:left="0" w:firstLine="0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8"/>
        </w:rPr>
      </w:pP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ИНФОРМАЦИЯ ОПРОСА РАБОТОДАТЕЛЕЙ </w:t>
      </w:r>
      <w:r w:rsidRPr="00013271">
        <w:rPr>
          <w:rFonts w:ascii="Times New Roman" w:eastAsia="Arial" w:hAnsi="Times New Roman" w:cs="Times New Roman"/>
          <w:b/>
          <w:sz w:val="24"/>
          <w:szCs w:val="28"/>
        </w:rPr>
        <w:t>ОБ УДОВЛЕТВОРЕННОСТИ УСЛОВИЯМИ И ОРГАНИЗАЦИЕЙ</w:t>
      </w: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 ОБРАЗОВАТЕЛЬНОЙ ДЕЯТЕЛЬНОСТИ В РАМКАХ РЕАЛИЗАЦИИ ОБРАЗОВАТЕЛЬНОЙ ПРОГРАММЫ</w:t>
      </w:r>
      <w:r w:rsidR="00DA5B06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>.</w:t>
      </w:r>
      <w:r w:rsidRPr="0001327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</w:p>
    <w:p w:rsidR="00BF41A0" w:rsidRDefault="00F670BA" w:rsidP="00A66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Целью анкетирования является получения регулярной и достоверной информации от работодателей о качестве подготовки выпускников КГБПОУ «ШМК» и планирования мероприятий по повышению эффективности, качества и доступности образовательных услуг. </w:t>
      </w:r>
    </w:p>
    <w:p w:rsidR="00C9426B" w:rsidRDefault="00F670BA" w:rsidP="00C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анкетирования:</w:t>
      </w:r>
    </w:p>
    <w:p w:rsidR="00C9426B" w:rsidRDefault="00C9426B" w:rsidP="00C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</w:t>
      </w:r>
      <w:r w:rsidR="00F670BA">
        <w:rPr>
          <w:rFonts w:ascii="Times New Roman" w:hAnsi="Times New Roman" w:cs="Times New Roman"/>
          <w:sz w:val="24"/>
          <w:szCs w:val="24"/>
        </w:rPr>
        <w:t xml:space="preserve">ыявление форм сотрудничества </w:t>
      </w:r>
      <w:r>
        <w:rPr>
          <w:rFonts w:ascii="Times New Roman" w:hAnsi="Times New Roman" w:cs="Times New Roman"/>
          <w:sz w:val="24"/>
          <w:szCs w:val="24"/>
        </w:rPr>
        <w:t>образовательного учреждения с работодателями.</w:t>
      </w:r>
    </w:p>
    <w:p w:rsidR="00C9426B" w:rsidRDefault="00C9426B" w:rsidP="00C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</w:t>
      </w:r>
      <w:r w:rsidR="00F670BA">
        <w:rPr>
          <w:rFonts w:ascii="Times New Roman" w:hAnsi="Times New Roman" w:cs="Times New Roman"/>
          <w:sz w:val="24"/>
          <w:szCs w:val="24"/>
        </w:rPr>
        <w:t>зучение удовлетворённости работодателей знаний, умений</w:t>
      </w:r>
      <w:r>
        <w:rPr>
          <w:rFonts w:ascii="Times New Roman" w:hAnsi="Times New Roman" w:cs="Times New Roman"/>
          <w:sz w:val="24"/>
          <w:szCs w:val="24"/>
        </w:rPr>
        <w:t xml:space="preserve"> и навыков выпускников.</w:t>
      </w:r>
    </w:p>
    <w:p w:rsidR="00BF41A0" w:rsidRDefault="00C9426B" w:rsidP="00C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</w:t>
      </w:r>
      <w:r w:rsidR="00F670BA">
        <w:rPr>
          <w:rFonts w:ascii="Times New Roman" w:hAnsi="Times New Roman" w:cs="Times New Roman"/>
          <w:sz w:val="24"/>
          <w:szCs w:val="24"/>
        </w:rPr>
        <w:t>сследование мнений работодателей о направлениях совершенствования подготовки выпускников.</w:t>
      </w:r>
    </w:p>
    <w:p w:rsidR="00BF41A0" w:rsidRDefault="00F670BA" w:rsidP="007A7D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01327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году анкетирование работодателей проводилось в период с 15 января по 15 февраля. Приняли участие работодатели и их представители, участвующие в реализации образовательных программ. Анкеты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заполнили 36 респондентов</w:t>
      </w:r>
      <w:r>
        <w:rPr>
          <w:rFonts w:ascii="Times New Roman" w:hAnsi="Times New Roman" w:cs="Times New Roman"/>
          <w:sz w:val="24"/>
          <w:szCs w:val="24"/>
        </w:rPr>
        <w:t>, представляющие организации и предприятия</w:t>
      </w:r>
      <w:r w:rsidR="007A7DBE">
        <w:rPr>
          <w:rFonts w:ascii="Times New Roman" w:hAnsi="Times New Roman" w:cs="Times New Roman"/>
          <w:sz w:val="24"/>
          <w:szCs w:val="24"/>
        </w:rPr>
        <w:t xml:space="preserve">, расположенные на территории города </w:t>
      </w:r>
      <w:r>
        <w:rPr>
          <w:rFonts w:ascii="Times New Roman" w:hAnsi="Times New Roman" w:cs="Times New Roman"/>
          <w:sz w:val="24"/>
          <w:szCs w:val="24"/>
        </w:rPr>
        <w:t>Шарыпово.</w:t>
      </w:r>
    </w:p>
    <w:p w:rsidR="00BF41A0" w:rsidRDefault="00F670BA" w:rsidP="007A7DBE">
      <w:pPr>
        <w:spacing w:after="3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респондентов, принявших участие в опросе по реализуемым программам:</w:t>
      </w:r>
    </w:p>
    <w:tbl>
      <w:tblPr>
        <w:tblStyle w:val="af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378"/>
      </w:tblGrid>
      <w:tr w:rsidR="00BF41A0">
        <w:tc>
          <w:tcPr>
            <w:tcW w:w="3936" w:type="dxa"/>
          </w:tcPr>
          <w:p w:rsidR="00BF41A0" w:rsidRDefault="00F670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40.02.01 Право и организация социального обеспечения</w:t>
            </w:r>
          </w:p>
        </w:tc>
        <w:tc>
          <w:tcPr>
            <w:tcW w:w="6378" w:type="dxa"/>
          </w:tcPr>
          <w:p w:rsidR="00BF41A0" w:rsidRDefault="00145DB2" w:rsidP="00145DB2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>тделение социальной защиты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>Шарыпово, КГКУ «ЦЗН»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>Шарыпово, отделение МВД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 xml:space="preserve">Шарыпово, нотариус </w:t>
            </w:r>
            <w:proofErr w:type="spellStart"/>
            <w:r w:rsidR="00F670BA">
              <w:rPr>
                <w:rFonts w:ascii="Times New Roman" w:hAnsi="Times New Roman" w:cs="Times New Roman"/>
                <w:sz w:val="24"/>
                <w:szCs w:val="24"/>
              </w:rPr>
              <w:t>Босулаев</w:t>
            </w:r>
            <w:proofErr w:type="spellEnd"/>
            <w:r w:rsidR="00F670BA">
              <w:rPr>
                <w:rFonts w:ascii="Times New Roman" w:hAnsi="Times New Roman" w:cs="Times New Roman"/>
                <w:sz w:val="24"/>
                <w:szCs w:val="24"/>
              </w:rPr>
              <w:t>, ООО «</w:t>
            </w:r>
            <w:proofErr w:type="spellStart"/>
            <w:r w:rsidR="00F670BA">
              <w:rPr>
                <w:rFonts w:ascii="Times New Roman" w:hAnsi="Times New Roman" w:cs="Times New Roman"/>
                <w:sz w:val="24"/>
                <w:szCs w:val="24"/>
              </w:rPr>
              <w:t>Энергоинновация</w:t>
            </w:r>
            <w:proofErr w:type="spellEnd"/>
            <w:r w:rsidR="00F670B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Военный Комиссариат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>Шарыпово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Шарыповского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 Красноярского края</w:t>
            </w:r>
          </w:p>
          <w:p w:rsidR="00145DB2" w:rsidRDefault="00145DB2" w:rsidP="00145DB2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A0">
        <w:tc>
          <w:tcPr>
            <w:tcW w:w="3936" w:type="dxa"/>
          </w:tcPr>
          <w:p w:rsidR="00BF41A0" w:rsidRDefault="00F670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19.02.10 Технология продукции общественного питания</w:t>
            </w:r>
          </w:p>
        </w:tc>
        <w:tc>
          <w:tcPr>
            <w:tcW w:w="6378" w:type="dxa"/>
          </w:tcPr>
          <w:p w:rsidR="00BF41A0" w:rsidRDefault="00F670BA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ООО «Черри»», ООО «Лукоморье», ИП «Васечкина», ООО «Ком-сервис», 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Довгулев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кафе «Рис и рыба», ООО «Симпатия», ОАО «Командор», ООО «Горная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ОАО «Долгий лог»</w:t>
            </w:r>
            <w:proofErr w:type="gramEnd"/>
          </w:p>
        </w:tc>
      </w:tr>
      <w:tr w:rsidR="00BF41A0">
        <w:tc>
          <w:tcPr>
            <w:tcW w:w="3936" w:type="dxa"/>
          </w:tcPr>
          <w:p w:rsidR="00BF41A0" w:rsidRDefault="00F670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09.02.07 Информационные системы и программирование</w:t>
            </w:r>
          </w:p>
        </w:tc>
        <w:tc>
          <w:tcPr>
            <w:tcW w:w="6378" w:type="dxa"/>
          </w:tcPr>
          <w:p w:rsidR="00BF41A0" w:rsidRDefault="00F670BA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«Контур», ИП «Чихачев», ОАО «Ростелеком»,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Сиблайн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45DB2" w:rsidRDefault="00145DB2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A0">
        <w:tc>
          <w:tcPr>
            <w:tcW w:w="3936" w:type="dxa"/>
          </w:tcPr>
          <w:p w:rsidR="00BF41A0" w:rsidRDefault="00F670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6378" w:type="dxa"/>
          </w:tcPr>
          <w:p w:rsidR="00BF41A0" w:rsidRDefault="00F670BA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Стройрегион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Стройвектор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«ДРСУ», ООО «Идея+»,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Энергоинновация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F41A0">
        <w:tc>
          <w:tcPr>
            <w:tcW w:w="3936" w:type="dxa"/>
          </w:tcPr>
          <w:p w:rsidR="00BF41A0" w:rsidRDefault="00BF41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BF41A0" w:rsidRDefault="00BF41A0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A0">
        <w:tc>
          <w:tcPr>
            <w:tcW w:w="3936" w:type="dxa"/>
          </w:tcPr>
          <w:p w:rsidR="00BF41A0" w:rsidRDefault="00F670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19.01.04 Пекарь</w:t>
            </w:r>
          </w:p>
        </w:tc>
        <w:tc>
          <w:tcPr>
            <w:tcW w:w="6378" w:type="dxa"/>
          </w:tcPr>
          <w:p w:rsidR="00BF41A0" w:rsidRDefault="00F670BA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ООО «Черри»», ООО «Лукоморье», ИП «Васечкина», ООО «Ком-сервис», 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Довгулев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кафе «Рис и рыба», ООО «Симпатия», ОАО «Командор», ООО «Горная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ОАО «Долгий лог»</w:t>
            </w:r>
            <w:proofErr w:type="gramEnd"/>
          </w:p>
          <w:p w:rsidR="00145DB2" w:rsidRDefault="00145DB2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A0">
        <w:tc>
          <w:tcPr>
            <w:tcW w:w="3936" w:type="dxa"/>
          </w:tcPr>
          <w:p w:rsidR="00BF41A0" w:rsidRDefault="00F670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15.01.05 Сварщик ручной и частично механизированной сварки (наплавки)</w:t>
            </w:r>
          </w:p>
        </w:tc>
        <w:tc>
          <w:tcPr>
            <w:tcW w:w="6378" w:type="dxa"/>
          </w:tcPr>
          <w:p w:rsidR="00BF41A0" w:rsidRDefault="00F670BA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Стройрегион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Стройвектор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ОАО «СУЭК» филиал «Разрез Березовский», ООО «Теплосети», ТСЖ «Восточный», ООО «ПЖКХ», ТСЖ «Западный», ОАОА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КАТЭКэнергоремонт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Металлист»</w:t>
            </w:r>
            <w:proofErr w:type="gramEnd"/>
          </w:p>
          <w:p w:rsidR="00145DB2" w:rsidRDefault="00145DB2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1A0">
        <w:tc>
          <w:tcPr>
            <w:tcW w:w="3936" w:type="dxa"/>
          </w:tcPr>
          <w:p w:rsidR="00BF41A0" w:rsidRDefault="00145D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08.01.07, 08.01.27 </w:t>
            </w:r>
            <w:r w:rsidR="00F670BA">
              <w:rPr>
                <w:rFonts w:ascii="Times New Roman" w:hAnsi="Times New Roman" w:cs="Times New Roman"/>
                <w:sz w:val="24"/>
                <w:szCs w:val="24"/>
              </w:rPr>
              <w:t>Мастер общестроительных работ</w:t>
            </w:r>
          </w:p>
          <w:p w:rsidR="00145DB2" w:rsidRDefault="00145D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</w:tcPr>
          <w:p w:rsidR="00BF41A0" w:rsidRDefault="00F670BA">
            <w:pPr>
              <w:ind w:left="317" w:righ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Стройрегион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Стройвектор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ООО «ДРСУ», ООО «Идея+»,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Энергоинновация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F41A0" w:rsidRDefault="00BF41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41A0" w:rsidRDefault="00F670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F367D9" wp14:editId="6CE3C8D8">
            <wp:extent cx="6385560" cy="2667000"/>
            <wp:effectExtent l="0" t="0" r="0" b="0"/>
            <wp:docPr id="51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F41A0" w:rsidRDefault="00BF41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41A0" w:rsidRDefault="00F670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CFE93" wp14:editId="16DF5434">
            <wp:extent cx="6400800" cy="2735580"/>
            <wp:effectExtent l="0" t="0" r="0" b="7620"/>
            <wp:docPr id="52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BF41A0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мнения работодателей позволил выявить основные достоинства в подготовке обучающихся (выпускников). В заключении можно отметить, что в целом анкетирование показало высокую удовлетворенность работодателей качеством подготовки обучающихся (выпускников)</w:t>
      </w:r>
      <w:r w:rsidR="00BE2C04">
        <w:rPr>
          <w:rFonts w:ascii="Times New Roman" w:hAnsi="Times New Roman" w:cs="Times New Roman"/>
          <w:sz w:val="24"/>
          <w:szCs w:val="24"/>
        </w:rPr>
        <w:t>.</w:t>
      </w:r>
    </w:p>
    <w:p w:rsidR="00BF41A0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высокие оценки получены в части удовлетворенности уровнем теоретической и практической подготовки выпускников, коммуникативными качествами. </w:t>
      </w:r>
    </w:p>
    <w:p w:rsidR="00BF41A0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низкие оценки получены по степени удовлетворенности способностью выпускника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проявлять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лидерские качества, разрабатывать и реализовывать проекты и способностью к самореализации и саморазвитию. </w:t>
      </w:r>
    </w:p>
    <w:p w:rsidR="00BE2C04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числе дополнительных знаний и умений, которые хотели бы «видеть» работодатели у соискателей при приеме на работу: коммуникабельность, пунктуальность, умение брать ответственность за результат, развитый тайм менеджмент, желание работать по специальности, применение теоретических знаний к работе, ответственность. </w:t>
      </w:r>
    </w:p>
    <w:p w:rsidR="00BF41A0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числе недостатков отмечается отсутствие желания к саморазвитию и самообразованию, а также производственная дисциплина. По результатам проведенного анализа с целью повышения качества подготовки выпускников можно предложить следующие направления: повысить навыки производственной дисциплины;</w:t>
      </w:r>
      <w:r w:rsidR="00BE2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повысить уровень общей культуры. </w:t>
      </w:r>
    </w:p>
    <w:p w:rsidR="00BF41A0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отмеченной необходимости взаимодействия образовательно</w:t>
      </w:r>
      <w:r w:rsidR="00BE2C04">
        <w:rPr>
          <w:rFonts w:ascii="Times New Roman" w:hAnsi="Times New Roman" w:cs="Times New Roman"/>
          <w:sz w:val="24"/>
          <w:szCs w:val="24"/>
        </w:rPr>
        <w:t>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и предприятия все участники опроса наиболее эффективным инструментом взаимодействия в цепи «работодатель – ОО СПО – обучающийся» называют практики и ст</w:t>
      </w:r>
      <w:r w:rsidR="00BE2C04">
        <w:rPr>
          <w:rFonts w:ascii="Times New Roman" w:hAnsi="Times New Roman" w:cs="Times New Roman"/>
          <w:sz w:val="24"/>
          <w:szCs w:val="24"/>
        </w:rPr>
        <w:t xml:space="preserve">ажировки на предприятиях. </w:t>
      </w:r>
      <w:proofErr w:type="spellStart"/>
      <w:r w:rsidR="00BE2C04">
        <w:rPr>
          <w:rFonts w:ascii="Times New Roman" w:hAnsi="Times New Roman" w:cs="Times New Roman"/>
          <w:sz w:val="24"/>
          <w:szCs w:val="24"/>
        </w:rPr>
        <w:t>Едино</w:t>
      </w:r>
      <w:r>
        <w:rPr>
          <w:rFonts w:ascii="Times New Roman" w:hAnsi="Times New Roman" w:cs="Times New Roman"/>
          <w:sz w:val="24"/>
          <w:szCs w:val="24"/>
        </w:rPr>
        <w:t>разовые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«акции» по вовлечению молодежи в технологические производственные процессы практически неэффективны на фоне подобных регулярных и долгосрочных мероприятий. Чем </w:t>
      </w:r>
      <w:r>
        <w:rPr>
          <w:rFonts w:ascii="Times New Roman" w:hAnsi="Times New Roman" w:cs="Times New Roman"/>
          <w:sz w:val="24"/>
          <w:szCs w:val="24"/>
        </w:rPr>
        <w:lastRenderedPageBreak/>
        <w:t>крупнее организация, тем более высокой является ее потребность в сотрудничестве с молодыми кадрами посредством системы среднего профессионального образования. Эффективные социальные и партнерские взаимоотношения между представителями регионального рынка труда позволяют решить основную задачу – пополнить собственный кадровый резерв и привлечь высокопотенциальных, экономически активных молодых специалистов в нужный сектор экономики региона, в чем в одинаковой степени заинтересованы все звенья вышеупомянутой цепи.</w:t>
      </w:r>
    </w:p>
    <w:p w:rsidR="00BF41A0" w:rsidRPr="00BE2C04" w:rsidRDefault="00F670BA" w:rsidP="00BE2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достоинством в подготовке выпускников 80% опрошенных считают владение современными методами и технологиями деятельности. В целом, по результатам анкетирования наблюдается удовлетворенность работодателей качеством профессиональной подготовки выпускников </w:t>
      </w:r>
      <w:r w:rsidR="00BE2C04">
        <w:rPr>
          <w:rFonts w:ascii="Times New Roman" w:hAnsi="Times New Roman" w:cs="Times New Roman"/>
          <w:sz w:val="24"/>
          <w:szCs w:val="24"/>
        </w:rPr>
        <w:t>КГБ ПОУ «ШМК»</w:t>
      </w:r>
      <w:r>
        <w:rPr>
          <w:rFonts w:ascii="Times New Roman" w:hAnsi="Times New Roman" w:cs="Times New Roman"/>
          <w:sz w:val="24"/>
          <w:szCs w:val="24"/>
        </w:rPr>
        <w:t xml:space="preserve">. В качестве общих рекомендаций по повышению удовлетворенности качеством профессиональной подготовки выпускников работодатели </w:t>
      </w:r>
      <w:r w:rsidR="00BE2C04">
        <w:rPr>
          <w:rFonts w:ascii="Times New Roman" w:hAnsi="Times New Roman" w:cs="Times New Roman"/>
          <w:sz w:val="24"/>
          <w:szCs w:val="24"/>
        </w:rPr>
        <w:t>отметили следующее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BE2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расширение баз практик для студентов, с последующим трудоустройством; развитие коммуникативных навыков у студентов;</w:t>
      </w:r>
      <w:r w:rsidR="00BE2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BE2C04">
        <w:rPr>
          <w:rFonts w:ascii="Times New Roman" w:hAnsi="Times New Roman" w:cs="Times New Roman"/>
          <w:sz w:val="24"/>
          <w:szCs w:val="24"/>
        </w:rPr>
        <w:t>встреч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C04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 потенциальными и реальными работодателями;</w:t>
      </w:r>
      <w:r w:rsidR="00BE2C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увеличение количества экскурсий на предприятия и организации. </w:t>
      </w:r>
    </w:p>
    <w:p w:rsidR="00BF41A0" w:rsidRDefault="00BF41A0" w:rsidP="00BE2C04">
      <w:pPr>
        <w:pStyle w:val="af6"/>
        <w:spacing w:after="0" w:line="276" w:lineRule="auto"/>
        <w:ind w:left="1429"/>
        <w:jc w:val="both"/>
      </w:pPr>
    </w:p>
    <w:p w:rsidR="00BF41A0" w:rsidRPr="007D3324" w:rsidRDefault="00F670BA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7D3324">
        <w:rPr>
          <w:rFonts w:ascii="Times New Roman" w:hAnsi="Times New Roman"/>
          <w:color w:val="000000" w:themeColor="text1"/>
          <w:sz w:val="24"/>
        </w:rPr>
        <w:t>6. УСЛОВИЯ РЕАЛИЗАЦИИ ОБРАЗОВАТЕЛЬНЫХ ПРОГРАММ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7D3324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Pr="007D3324" w:rsidRDefault="00F670BA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FF0000"/>
          <w:sz w:val="24"/>
        </w:rPr>
      </w:pPr>
      <w:r w:rsidRPr="007D3324">
        <w:rPr>
          <w:rFonts w:ascii="Times New Roman" w:hAnsi="Times New Roman"/>
          <w:color w:val="000000" w:themeColor="text1"/>
          <w:sz w:val="24"/>
        </w:rPr>
        <w:t>6.1. КАДРОВЫЙ ПОТЕНЦИАЛ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7D3324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Кадровая политика </w:t>
      </w:r>
      <w:r w:rsidR="006F5BEF">
        <w:rPr>
          <w:rFonts w:ascii="Times New Roman" w:eastAsia="Calibri" w:hAnsi="Times New Roman" w:cs="Times New Roman"/>
          <w:color w:val="000000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66C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2023 году была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направлена на обеспечение образовательного процесса компетентными педагогическими работниками, осуществляющими свою деятельность на основе соответствующего образования, подготовки, профессионального мастерства и опыта.</w:t>
      </w:r>
      <w:r w:rsidR="003E5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Колледж располагает квалифицированным преподавательским составом, обеспечивающим подготовку специалистов в соотве</w:t>
      </w:r>
      <w:r w:rsidR="000D36E9">
        <w:rPr>
          <w:rFonts w:ascii="Times New Roman" w:eastAsia="Times New Roman" w:hAnsi="Times New Roman" w:cs="Times New Roman"/>
          <w:sz w:val="24"/>
          <w:szCs w:val="24"/>
        </w:rPr>
        <w:t>тствии с требованиями ФГОС СПО,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ФГОС СОО</w:t>
      </w:r>
      <w:r w:rsidR="000D36E9">
        <w:rPr>
          <w:rFonts w:ascii="Times New Roman" w:eastAsia="Times New Roman" w:hAnsi="Times New Roman" w:cs="Times New Roman"/>
          <w:sz w:val="24"/>
          <w:szCs w:val="24"/>
        </w:rPr>
        <w:t>, ФОП СОО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1A0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Укомплектованность штата педагогическими работниками составляет 100%. Базовое образование педагогических работников соответствует профилю преподаваемых дисциплин.</w:t>
      </w:r>
    </w:p>
    <w:p w:rsidR="00BF41A0" w:rsidRPr="003E5DB5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E5DB5">
        <w:rPr>
          <w:rFonts w:ascii="Times New Roman" w:eastAsia="Times New Roman" w:hAnsi="Times New Roman" w:cs="Times New Roman"/>
          <w:sz w:val="24"/>
          <w:szCs w:val="24"/>
        </w:rPr>
        <w:t xml:space="preserve">Реализацию основных профессиональных образовательных программ среднего профессионального образования </w:t>
      </w:r>
      <w:r w:rsidR="000D36E9" w:rsidRPr="003E5DB5">
        <w:rPr>
          <w:rFonts w:ascii="Times New Roman" w:eastAsia="Times New Roman" w:hAnsi="Times New Roman" w:cs="Times New Roman"/>
          <w:sz w:val="24"/>
          <w:szCs w:val="24"/>
        </w:rPr>
        <w:t>в 2023 году осуществлял</w:t>
      </w:r>
      <w:r w:rsidRPr="003E5DB5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педагогический коллектив в составе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3E73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3E5DB5">
        <w:rPr>
          <w:rFonts w:ascii="Times New Roman" w:eastAsia="Times New Roman" w:hAnsi="Times New Roman" w:cs="Times New Roman"/>
          <w:sz w:val="24"/>
          <w:szCs w:val="24"/>
        </w:rPr>
        <w:t xml:space="preserve"> человек (2 человека - внешние совместители),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них: </w:t>
      </w:r>
    </w:p>
    <w:p w:rsidR="00BF41A0" w:rsidRPr="003E5DB5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преподаватели - </w:t>
      </w:r>
      <w:r w:rsidR="008E19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8F21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 w:rsidR="008E19E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BF41A0" w:rsidRPr="003E5DB5" w:rsidRDefault="00F670BA" w:rsidP="000D36E9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мастера производственного обучения - </w:t>
      </w:r>
      <w:r w:rsidR="008F21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человек; </w:t>
      </w:r>
    </w:p>
    <w:p w:rsidR="00BF41A0" w:rsidRPr="003E5DB5" w:rsidRDefault="00F670BA" w:rsidP="000D36E9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прочий педагогический персонал - </w:t>
      </w:r>
      <w:r w:rsidR="00D61C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человек. </w:t>
      </w:r>
    </w:p>
    <w:p w:rsidR="00BF41A0" w:rsidRPr="003E5DB5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Общая численность педагогических работников, аттестованных на квалификационные категории (первую и высшую) </w:t>
      </w:r>
      <w:r w:rsidR="003E73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F21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 человек</w:t>
      </w:r>
      <w:r w:rsidR="003E73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F21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59,57</w:t>
      </w:r>
      <w:r w:rsidR="003E73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%), из них</w:t>
      </w:r>
      <w:r w:rsidRPr="003E5D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преподаватели: 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первую квалификационную категорию -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</w:t>
      </w:r>
      <w:r w:rsidR="008F21D9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ловек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34,0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общей численности педагогических работников;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высшую квалификационную категорию -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8F21D9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что составляет –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10,63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общей численности педагогических работников;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мастера производственного обучения: 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первую квалификационную категорию -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человека,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6,4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общей численности педагогических работников;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высшую квалификационную категорию -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человека, что составляет 4,25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% от общей численности педагогических работников; </w:t>
      </w:r>
    </w:p>
    <w:p w:rsidR="00BF41A0" w:rsidRPr="007D3324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прочий педагогический персонал: </w:t>
      </w:r>
    </w:p>
    <w:p w:rsidR="00BF41A0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</w:rPr>
      </w:pP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первую квалификационную категорию -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человека, </w:t>
      </w:r>
      <w:r w:rsidR="007D3324"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6,4</w:t>
      </w:r>
      <w:r w:rsidRP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общей численности педагогических работников.</w:t>
      </w:r>
    </w:p>
    <w:p w:rsidR="00BF41A0" w:rsidRDefault="00F670BA" w:rsidP="000D36E9">
      <w:pPr>
        <w:widowControl w:val="0"/>
        <w:shd w:val="clear" w:color="FFFFFF" w:themeColor="background1" w:fill="FFFFFF" w:themeFill="background1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Аттестованы на соответствие занимаемой должности - </w:t>
      </w:r>
      <w:r w:rsid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 w:rsid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8,5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%; не имеют квалификационные категории - 1</w:t>
      </w:r>
      <w:r w:rsid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человек, </w:t>
      </w:r>
      <w:r w:rsidR="007D33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31,9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%.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Такой % неаттестованных педагогических работников связан как с миграцией кадров в другие территории, так и с привлечением молодых преподавателей, преподавателей, трудоустроенных из общеобразовательных организаций, педагогических работников, не имеющих педагогического стажа.  </w:t>
      </w:r>
      <w:proofErr w:type="gramEnd"/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0ADF9AE" wp14:editId="7D5030D2">
            <wp:extent cx="6469370" cy="2659378"/>
            <wp:effectExtent l="0" t="0" r="8255" b="8255"/>
            <wp:docPr id="5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Количество педагогических работников, имеющих высшее образование - 4</w:t>
      </w:r>
      <w:r w:rsidR="001C45BC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человек, из них: преподаватели - 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мастера производственного обучения – 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прочий педагогический персонал - 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Доля педагогических работников, осуществляющих учебный процесс, и имеющих высшее образование составляет 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="00CD410B">
        <w:rPr>
          <w:rFonts w:ascii="Times New Roman" w:eastAsia="Times New Roman" w:hAnsi="Times New Roman" w:cs="Times New Roman"/>
          <w:sz w:val="24"/>
          <w:szCs w:val="24"/>
        </w:rPr>
        <w:t>5,10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BF41A0" w:rsidRDefault="00F670BA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DD35E" wp14:editId="78525FFD">
            <wp:extent cx="6187439" cy="2720340"/>
            <wp:effectExtent l="0" t="0" r="4445" b="3810"/>
            <wp:docPr id="5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Учебная нагрузка </w:t>
      </w:r>
      <w:r w:rsidR="005E01CB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объему, видам занятий соответствует нормативным требованиям среднего профессионального образования и </w:t>
      </w:r>
      <w:r w:rsidR="005E01CB">
        <w:rPr>
          <w:rFonts w:ascii="Times New Roman" w:eastAsia="Times New Roman" w:hAnsi="Times New Roman" w:cs="Times New Roman"/>
          <w:sz w:val="24"/>
          <w:szCs w:val="24"/>
        </w:rPr>
        <w:t>их квалификации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Повышение квалификации педагогических работников.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Периодичность обучения преподавательского состава на курсах повышения квалификации, стажировках, в рамках прохождения переподготовки соответствует установленным действующему законодательству нормам и составляет не реже одного раза в 3 года. В 202</w:t>
      </w:r>
      <w:r w:rsidR="003009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году </w:t>
      </w:r>
      <w:r w:rsidR="003009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 прошли курсы повышения квалификации, что составляет </w:t>
      </w:r>
      <w:r w:rsidR="002A05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 общего числа педагогических работников.</w:t>
      </w:r>
    </w:p>
    <w:p w:rsidR="009B4FC0" w:rsidRDefault="00F670BA">
      <w:pPr>
        <w:widowControl w:val="0"/>
        <w:spacing w:after="0" w:line="240" w:lineRule="auto"/>
        <w:ind w:firstLine="740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отчетный период в </w:t>
      </w:r>
      <w:r w:rsidR="002A05B0"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КГБ ПОУ «ШМК» </w:t>
      </w:r>
      <w:r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работают</w:t>
      </w:r>
      <w:r w:rsidR="009B4F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9B4FC0" w:rsidRDefault="00942362">
      <w:pPr>
        <w:widowControl w:val="0"/>
        <w:spacing w:after="0" w:line="240" w:lineRule="auto"/>
        <w:ind w:firstLine="740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</w:t>
      </w:r>
      <w:r w:rsidR="00F670BA"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экспертов </w:t>
      </w:r>
      <w:r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главных экспертов </w:t>
      </w:r>
      <w:r w:rsidR="00F670BA"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правом участия в оц</w:t>
      </w:r>
      <w:r w:rsidRPr="00942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енке демонстрационного экзамена</w:t>
      </w:r>
      <w:r w:rsidR="009B4F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BF41A0" w:rsidRPr="009B4FC0" w:rsidRDefault="00F670BA">
      <w:pPr>
        <w:widowControl w:val="0"/>
        <w:spacing w:after="0" w:line="240" w:lineRule="auto"/>
        <w:ind w:firstLine="740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340F4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экспертов регионального чемпионата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Абилимпикс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по компетенциям: «Выпечка осетинских пирогов» - </w:t>
      </w:r>
      <w:r w:rsidR="005340F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«Кирпичная кладка» - </w:t>
      </w:r>
      <w:r w:rsidR="005340F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«Карвинг» - </w:t>
      </w:r>
      <w:r w:rsidR="005340F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«Малярное дело» - </w:t>
      </w:r>
      <w:r w:rsidR="005340F4">
        <w:rPr>
          <w:rFonts w:ascii="Times New Roman" w:hAnsi="Times New Roman" w:cs="Times New Roman"/>
          <w:color w:val="000000" w:themeColor="text1"/>
          <w:sz w:val="24"/>
          <w:szCs w:val="24"/>
        </w:rPr>
        <w:t>2, «Мастер по изготовлению пиццы» - 2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BF41A0" w:rsidRDefault="002A05B0">
      <w:pPr>
        <w:widowControl w:val="0"/>
        <w:spacing w:after="0" w:line="240" w:lineRule="auto"/>
        <w:ind w:firstLine="740"/>
        <w:jc w:val="both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F670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национальных эксперта конкурсов профессионального мастерства «</w:t>
      </w:r>
      <w:proofErr w:type="spellStart"/>
      <w:r w:rsidR="00F670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Абилимпикс</w:t>
      </w:r>
      <w:proofErr w:type="spellEnd"/>
      <w:r w:rsidR="00F670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по компетенциям: </w:t>
      </w:r>
      <w:r w:rsidR="00F670BA">
        <w:rPr>
          <w:rFonts w:ascii="Times New Roman" w:hAnsi="Times New Roman" w:cs="Times New Roman"/>
          <w:color w:val="000000" w:themeColor="text1"/>
          <w:sz w:val="24"/>
          <w:szCs w:val="24"/>
        </w:rPr>
        <w:t>«Выпечка осетинских пирогов» - 1, «Карвинг» - 1, «Малярное дело» - 1</w:t>
      </w:r>
      <w:r w:rsidR="005340F4">
        <w:rPr>
          <w:rFonts w:ascii="Times New Roman" w:hAnsi="Times New Roman" w:cs="Times New Roman"/>
          <w:color w:val="000000" w:themeColor="text1"/>
          <w:sz w:val="24"/>
          <w:szCs w:val="24"/>
        </w:rPr>
        <w:t>, «Мастер по изготовлению пиццы» - 1.</w:t>
      </w:r>
    </w:p>
    <w:p w:rsidR="00BF41A0" w:rsidRDefault="009B4FC0">
      <w:pPr>
        <w:widowControl w:val="0"/>
        <w:spacing w:after="0" w:line="240" w:lineRule="auto"/>
        <w:ind w:firstLine="740"/>
        <w:jc w:val="both"/>
        <w:outlineLvl w:val="4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B4FC0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F670BA">
        <w:rPr>
          <w:rFonts w:ascii="Times New Roman" w:eastAsia="Times New Roman" w:hAnsi="Times New Roman" w:cs="Times New Roman"/>
          <w:sz w:val="24"/>
          <w:szCs w:val="24"/>
        </w:rPr>
        <w:t xml:space="preserve">еализация профессиональных образовательных программ по основным образовательным программам среднего профессионального образования обеспечивается </w:t>
      </w:r>
      <w:r w:rsidR="00F670BA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педагогическими кадрами, имеющими образование, соответствующее профилю преподаваемой дисциплины, профессионального модуля в соответствии с требованиями ФГ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 СПО, </w:t>
      </w:r>
      <w:r w:rsidR="00F670BA">
        <w:rPr>
          <w:rFonts w:ascii="Times New Roman" w:eastAsia="Times New Roman" w:hAnsi="Times New Roman" w:cs="Times New Roman"/>
          <w:sz w:val="24"/>
          <w:szCs w:val="24"/>
        </w:rPr>
        <w:t>ФГОС СОО</w:t>
      </w:r>
      <w:r>
        <w:rPr>
          <w:rFonts w:ascii="Times New Roman" w:eastAsia="Times New Roman" w:hAnsi="Times New Roman" w:cs="Times New Roman"/>
          <w:sz w:val="24"/>
          <w:szCs w:val="24"/>
        </w:rPr>
        <w:t>, ФОП СОО</w:t>
      </w:r>
      <w:r w:rsidR="00F670BA">
        <w:rPr>
          <w:rFonts w:ascii="Times New Roman" w:eastAsia="Times New Roman" w:hAnsi="Times New Roman" w:cs="Times New Roman"/>
          <w:sz w:val="24"/>
          <w:szCs w:val="24"/>
        </w:rPr>
        <w:t xml:space="preserve">, преподаватели специальных дисциплин имеют опыт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F670B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соответствующей профессиональной сфере. </w:t>
      </w:r>
    </w:p>
    <w:p w:rsidR="00BF41A0" w:rsidRPr="000D36E9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0D36E9">
        <w:rPr>
          <w:rFonts w:ascii="Times New Roman" w:hAnsi="Times New Roman"/>
          <w:color w:val="000000" w:themeColor="text1"/>
          <w:sz w:val="24"/>
        </w:rPr>
        <w:t>6.2. БИБЛИОТЕЧНО-ИНФОРМАЦИОННОЕ ОБЕСПЕЧЕНИЕ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0D36E9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Pr="000D36E9" w:rsidRDefault="00F670BA" w:rsidP="000D36E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0D36E9">
        <w:rPr>
          <w:rFonts w:ascii="Times New Roman" w:eastAsia="Times New Roman" w:hAnsi="Times New Roman" w:cs="Times New Roman"/>
          <w:color w:val="000000"/>
          <w:sz w:val="24"/>
        </w:rPr>
        <w:t>Библиотека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обеспечивает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учебный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процесс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учебной,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справочной,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художественной</w:t>
      </w:r>
      <w:r w:rsidRPr="000D36E9">
        <w:rPr>
          <w:rFonts w:ascii="Times New Roman" w:eastAsia="Times New Roman" w:hAnsi="Times New Roman" w:cs="Times New Roman"/>
          <w:color w:val="000000"/>
          <w:spacing w:val="-57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литературой, периодическими изданиями. Общий фонд бумажных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экземпляров (4 наименования) составляет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105 штук. Для соответствия нормативам потребности в учебной литературе для студентов – 1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экземпляр учебников на одного студента – имеются электронные учебники (более 280000 наименований). При этом объем фонда учебной литературы с грифом Минобразования России составляет по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количеству названий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97 % от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всего библиотечного фонда. Учебно-методическая литература</w:t>
      </w:r>
      <w:r w:rsidRPr="000D36E9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насчитывает</w:t>
      </w:r>
      <w:r w:rsidRPr="000D36E9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16871 электронный экземпляр,</w:t>
      </w:r>
      <w:r w:rsidRPr="000D36E9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научная</w:t>
      </w:r>
      <w:r w:rsidRPr="000D36E9"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 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– 15865 электронных экземпляров. Библиотечный фонд основной и дополнительной л</w:t>
      </w:r>
      <w:r w:rsidR="000D36E9">
        <w:rPr>
          <w:rFonts w:ascii="Times New Roman" w:eastAsia="Times New Roman" w:hAnsi="Times New Roman" w:cs="Times New Roman"/>
          <w:color w:val="000000"/>
          <w:sz w:val="24"/>
        </w:rPr>
        <w:t>итературы представлен в таблице. О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>рганизации, предоставляющи</w:t>
      </w:r>
      <w:r w:rsidR="000D36E9">
        <w:rPr>
          <w:rFonts w:ascii="Times New Roman" w:eastAsia="Times New Roman" w:hAnsi="Times New Roman" w:cs="Times New Roman"/>
          <w:color w:val="000000"/>
          <w:sz w:val="24"/>
        </w:rPr>
        <w:t>е доступ к электронным изданиям</w:t>
      </w:r>
      <w:r w:rsidRPr="000D36E9">
        <w:rPr>
          <w:rFonts w:ascii="Times New Roman" w:eastAsia="Times New Roman" w:hAnsi="Times New Roman" w:cs="Times New Roman"/>
          <w:color w:val="000000"/>
          <w:sz w:val="24"/>
        </w:rPr>
        <w:t xml:space="preserve"> на основании заключенных договоров также представлены в таблице. </w:t>
      </w:r>
    </w:p>
    <w:p w:rsidR="005C56B5" w:rsidRPr="005C56B5" w:rsidRDefault="005C56B5" w:rsidP="005C56B5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color w:val="FF0000"/>
          <w:sz w:val="24"/>
          <w:highlight w:val="white"/>
        </w:rPr>
      </w:pPr>
      <w:r w:rsidRPr="005C56B5">
        <w:rPr>
          <w:rFonts w:ascii="Times New Roman" w:eastAsia="Times New Roman" w:hAnsi="Times New Roman" w:cs="Times New Roman"/>
          <w:b/>
          <w:sz w:val="24"/>
          <w:szCs w:val="24"/>
        </w:rPr>
        <w:t>Библиотечный фонд основной и дополнительной литературы</w:t>
      </w:r>
    </w:p>
    <w:tbl>
      <w:tblPr>
        <w:tblStyle w:val="121"/>
        <w:tblW w:w="9933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4981"/>
        <w:gridCol w:w="1275"/>
        <w:gridCol w:w="1560"/>
        <w:gridCol w:w="1134"/>
      </w:tblGrid>
      <w:tr w:rsidR="005C56B5" w:rsidRPr="005C56B5" w:rsidTr="00013271">
        <w:trPr>
          <w:cantSplit/>
          <w:trHeight w:val="1792"/>
        </w:trPr>
        <w:tc>
          <w:tcPr>
            <w:tcW w:w="98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498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Программа</w:t>
            </w:r>
          </w:p>
        </w:tc>
        <w:tc>
          <w:tcPr>
            <w:tcW w:w="1275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Кол-во экземпляров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Кол-во</w:t>
            </w:r>
          </w:p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наименований электронных учебников</w:t>
            </w:r>
          </w:p>
        </w:tc>
        <w:tc>
          <w:tcPr>
            <w:tcW w:w="1134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13" w:right="113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На одного обучающегося</w:t>
            </w:r>
          </w:p>
        </w:tc>
      </w:tr>
      <w:tr w:rsidR="005C56B5" w:rsidRPr="005C56B5" w:rsidTr="00013271">
        <w:trPr>
          <w:trHeight w:val="230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08.01.07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Мастер общестроительных работ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328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19.02.10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1075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302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19.01.18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Аппаратчик-оператор производства продуктов питания из растительного сырья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475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77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19.01.04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Пекарь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41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40.02.01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725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60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08.02.01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925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307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13450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Маляр строительный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40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09.02.07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Информационные системы и программирование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Calibri"/>
                <w:sz w:val="24"/>
                <w:szCs w:val="24"/>
              </w:rPr>
              <w:t>975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76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12391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Изготовитель пищевых полуфабрикатов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76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12680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Каменщик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76"/>
        </w:trPr>
        <w:tc>
          <w:tcPr>
            <w:tcW w:w="983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15.01.05</w:t>
            </w:r>
          </w:p>
        </w:tc>
        <w:tc>
          <w:tcPr>
            <w:tcW w:w="49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Сварщик ручной и частично механизированной сварки (наплавки)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65"/>
        </w:trPr>
        <w:tc>
          <w:tcPr>
            <w:tcW w:w="5964" w:type="dxa"/>
            <w:gridSpan w:val="2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  <w:tr w:rsidR="005C56B5" w:rsidRPr="005C56B5" w:rsidTr="00013271">
        <w:trPr>
          <w:trHeight w:val="231"/>
        </w:trPr>
        <w:tc>
          <w:tcPr>
            <w:tcW w:w="5964" w:type="dxa"/>
            <w:gridSpan w:val="2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C56B5">
              <w:rPr>
                <w:rFonts w:eastAsia="Calibri"/>
                <w:b/>
                <w:sz w:val="24"/>
                <w:szCs w:val="24"/>
              </w:rPr>
              <w:t>8600</w:t>
            </w:r>
          </w:p>
        </w:tc>
        <w:tc>
          <w:tcPr>
            <w:tcW w:w="156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C56B5">
              <w:rPr>
                <w:rFonts w:eastAsia="Calibri"/>
                <w:b/>
                <w:sz w:val="24"/>
                <w:szCs w:val="24"/>
              </w:rPr>
              <w:t>344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56B5" w:rsidRPr="005C56B5" w:rsidRDefault="005C56B5" w:rsidP="005C56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5C56B5">
              <w:rPr>
                <w:rFonts w:eastAsia="Times New Roman"/>
                <w:color w:val="000000"/>
                <w:sz w:val="24"/>
                <w:szCs w:val="24"/>
              </w:rPr>
              <w:t>1,0</w:t>
            </w:r>
          </w:p>
        </w:tc>
      </w:tr>
    </w:tbl>
    <w:p w:rsidR="005C56B5" w:rsidRDefault="005C56B5" w:rsidP="000132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5" w:lineRule="atLeast"/>
        <w:rPr>
          <w:rFonts w:ascii="Calibri" w:eastAsia="Calibri" w:hAnsi="Calibri" w:cs="Calibri"/>
        </w:rPr>
      </w:pPr>
    </w:p>
    <w:p w:rsidR="00BF41A0" w:rsidRDefault="00F670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5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Организации, предоставляющие доступ к электронным изданиям</w:t>
      </w:r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4547"/>
        <w:gridCol w:w="2236"/>
        <w:gridCol w:w="2836"/>
      </w:tblGrid>
      <w:tr w:rsidR="00BF41A0" w:rsidTr="00013271">
        <w:trPr>
          <w:trHeight w:val="264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454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Организация</w:t>
            </w:r>
          </w:p>
        </w:tc>
        <w:tc>
          <w:tcPr>
            <w:tcW w:w="223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Сайт</w:t>
            </w:r>
          </w:p>
        </w:tc>
        <w:tc>
          <w:tcPr>
            <w:tcW w:w="283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Договор</w:t>
            </w:r>
          </w:p>
        </w:tc>
      </w:tr>
      <w:tr w:rsidR="00BF41A0" w:rsidTr="00013271">
        <w:tc>
          <w:tcPr>
            <w:tcW w:w="80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КноРус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медиа»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Book.ru</w:t>
            </w:r>
          </w:p>
        </w:tc>
        <w:tc>
          <w:tcPr>
            <w:tcW w:w="283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№18508300 от 01.12.22</w:t>
            </w:r>
          </w:p>
        </w:tc>
      </w:tr>
      <w:tr w:rsidR="00BF41A0" w:rsidTr="00013271">
        <w:trPr>
          <w:trHeight w:val="447"/>
        </w:trPr>
        <w:tc>
          <w:tcPr>
            <w:tcW w:w="80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«ЭБС Лань»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e.lanbook.com</w:t>
            </w:r>
          </w:p>
        </w:tc>
        <w:tc>
          <w:tcPr>
            <w:tcW w:w="283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№71747 от 14.09.2023</w:t>
            </w:r>
          </w:p>
        </w:tc>
      </w:tr>
      <w:tr w:rsidR="00BF41A0" w:rsidTr="00013271">
        <w:tc>
          <w:tcPr>
            <w:tcW w:w="80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54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ООО «Электронное издательство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223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urait.ru</w:t>
            </w:r>
          </w:p>
        </w:tc>
        <w:tc>
          <w:tcPr>
            <w:tcW w:w="283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№98-21 от 25.11.21</w:t>
            </w:r>
          </w:p>
          <w:p w:rsidR="00BF41A0" w:rsidRDefault="00F670B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</w:tbl>
    <w:p w:rsidR="00BF41A0" w:rsidRDefault="00F670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5" w:lineRule="atLeast"/>
        <w:ind w:firstLine="709"/>
        <w:jc w:val="both"/>
      </w:pPr>
      <w:r>
        <w:rPr>
          <w:rFonts w:ascii="Calibri" w:eastAsia="Calibri" w:hAnsi="Calibri" w:cs="Calibri"/>
          <w:color w:val="000000"/>
          <w:highlight w:val="white"/>
        </w:rPr>
        <w:t> 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lastRenderedPageBreak/>
        <w:t>Библиотечный фонд постоянно обновляется и пополняется основной и дополнительной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учебной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литературой, укомплектован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печатными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электронными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изданиями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основной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учебной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литератур</w:t>
      </w:r>
      <w:r w:rsidR="003730DE">
        <w:rPr>
          <w:rFonts w:ascii="Times New Roman" w:eastAsia="Times New Roman" w:hAnsi="Times New Roman" w:cs="Times New Roman"/>
          <w:color w:val="000000"/>
          <w:sz w:val="24"/>
        </w:rPr>
        <w:t>ой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, вышедшей за</w:t>
      </w:r>
      <w:r w:rsidRPr="003730DE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  <w:proofErr w:type="gramStart"/>
      <w:r w:rsidRPr="003730DE">
        <w:rPr>
          <w:rFonts w:ascii="Times New Roman" w:eastAsia="Times New Roman" w:hAnsi="Times New Roman" w:cs="Times New Roman"/>
          <w:color w:val="000000"/>
          <w:sz w:val="24"/>
        </w:rPr>
        <w:t>последние</w:t>
      </w:r>
      <w:proofErr w:type="gramEnd"/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5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="003730DE">
        <w:rPr>
          <w:rFonts w:ascii="Times New Roman" w:eastAsia="Times New Roman" w:hAnsi="Times New Roman" w:cs="Times New Roman"/>
          <w:color w:val="000000"/>
          <w:sz w:val="24"/>
        </w:rPr>
        <w:t xml:space="preserve">лет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по дисциплинам</w:t>
      </w:r>
      <w:r w:rsidRPr="003730DE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цикла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ОГСЭ (общего гуманитарного и социально-экономического цикла):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>по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общеобразовательной</w:t>
      </w:r>
      <w:r w:rsidRPr="003730DE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подготовке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–</w:t>
      </w:r>
      <w:r w:rsidRPr="003730DE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100%;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>по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общегуманитарным</w:t>
      </w:r>
      <w:r w:rsidRPr="003730DE">
        <w:rPr>
          <w:rFonts w:ascii="Times New Roman" w:eastAsia="Times New Roman" w:hAnsi="Times New Roman" w:cs="Times New Roman"/>
          <w:color w:val="000000"/>
          <w:spacing w:val="-5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социально-экономическим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дисциплинам –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100%;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>по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математическим</w:t>
      </w:r>
      <w:r w:rsidRPr="003730DE">
        <w:rPr>
          <w:rFonts w:ascii="Times New Roman" w:eastAsia="Times New Roman" w:hAnsi="Times New Roman" w:cs="Times New Roman"/>
          <w:color w:val="000000"/>
          <w:spacing w:val="-4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3730DE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естественнонаучным</w:t>
      </w:r>
      <w:r w:rsidRPr="003730DE">
        <w:rPr>
          <w:rFonts w:ascii="Times New Roman" w:eastAsia="Times New Roman" w:hAnsi="Times New Roman" w:cs="Times New Roman"/>
          <w:color w:val="000000"/>
          <w:spacing w:val="-5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предметам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–</w:t>
      </w:r>
      <w:r w:rsidRPr="003730DE">
        <w:rPr>
          <w:rFonts w:ascii="Times New Roman" w:eastAsia="Times New Roman" w:hAnsi="Times New Roman" w:cs="Times New Roman"/>
          <w:color w:val="000000"/>
          <w:spacing w:val="-2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100%;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>по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общепрофессиональным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(специальным)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дисциплинам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профессиональным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модулям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100 %.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>Обучающиеся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имеют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возможность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пользоваться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дополнительной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справочной,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нормативной</w:t>
      </w:r>
      <w:r w:rsidRPr="003730DE">
        <w:rPr>
          <w:rFonts w:ascii="Times New Roman" w:eastAsia="Times New Roman" w:hAnsi="Times New Roman" w:cs="Times New Roman"/>
          <w:color w:val="000000"/>
          <w:spacing w:val="-3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 энциклопедической литературой: сборниками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нормативно-правовых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актов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РФ; общественно-политическими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научно-популярными периодическими изданиями – 8 наименований (по 1 комплекту); справочно-библиографической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литературой.</w:t>
      </w:r>
    </w:p>
    <w:p w:rsidR="00BF41A0" w:rsidRPr="003730DE" w:rsidRDefault="00F670BA" w:rsidP="003730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 xml:space="preserve">Для самостоятельной работы в библиотеке, расположенной в учебном корпусе №1 установлено 6 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персональных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компьютеров с подключением к сети Интернет и локальной сети, благодаря которым студенты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могут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пользоваться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методическими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рекомендациями,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электронными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библиотеками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электронными учебниками для выполнения контрольных и самостоятельных работ, для поиска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 xml:space="preserve">дополнительной информации по учебным предметам. </w:t>
      </w:r>
    </w:p>
    <w:p w:rsidR="00BF41A0" w:rsidRPr="005C56B5" w:rsidRDefault="00F670BA" w:rsidP="005C56B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 w:rsidRPr="003730DE">
        <w:rPr>
          <w:rFonts w:ascii="Times New Roman" w:eastAsia="Times New Roman" w:hAnsi="Times New Roman" w:cs="Times New Roman"/>
          <w:color w:val="000000"/>
          <w:sz w:val="24"/>
        </w:rPr>
        <w:t>В учебном корпусе № 2 организована аудитория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для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самоподготовки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proofErr w:type="gramStart"/>
      <w:r w:rsidRPr="003730DE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3730DE">
        <w:rPr>
          <w:rFonts w:ascii="Times New Roman" w:eastAsia="Times New Roman" w:hAnsi="Times New Roman" w:cs="Times New Roman"/>
          <w:color w:val="000000"/>
          <w:sz w:val="24"/>
        </w:rPr>
        <w:t>,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в которой расположены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4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персональных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компьютера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, есть доступ к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электронным библиотекам, доступ к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сети</w:t>
      </w:r>
      <w:r w:rsidRPr="003730DE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>Интернет. Дополнительно имеется возможность подключения ноутбуков из мобильных</w:t>
      </w:r>
      <w:r w:rsidRPr="003730DE">
        <w:rPr>
          <w:rFonts w:ascii="Times New Roman" w:eastAsia="Times New Roman" w:hAnsi="Times New Roman" w:cs="Times New Roman"/>
          <w:color w:val="000000"/>
          <w:spacing w:val="1"/>
          <w:sz w:val="24"/>
        </w:rPr>
        <w:t xml:space="preserve"> </w:t>
      </w:r>
      <w:r w:rsidRPr="003730DE">
        <w:rPr>
          <w:rFonts w:ascii="Times New Roman" w:eastAsia="Times New Roman" w:hAnsi="Times New Roman" w:cs="Times New Roman"/>
          <w:color w:val="000000"/>
          <w:sz w:val="24"/>
        </w:rPr>
        <w:t xml:space="preserve">классов. </w:t>
      </w:r>
    </w:p>
    <w:p w:rsidR="00BF41A0" w:rsidRPr="003730DE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3730DE">
        <w:rPr>
          <w:rFonts w:ascii="Times New Roman" w:hAnsi="Times New Roman"/>
          <w:color w:val="000000" w:themeColor="text1"/>
          <w:sz w:val="24"/>
        </w:rPr>
        <w:t>6.3. УЧЕБНО-МЕТОДИЧЕСКОЕ СОПРОВОЖДЕНИЕ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3730DE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3730DE">
      <w:pPr>
        <w:widowControl w:val="0"/>
        <w:spacing w:after="0" w:line="240" w:lineRule="auto"/>
        <w:ind w:firstLine="7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2023 году к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омплекты учебно-методического обеспечения по учебным дисциплинам и профессиональным модулям включа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ли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себя всю необходимую документацию: выписки из ФГОС, программы учебных дисциплин и профессиональных модулей, тематические планы, методические указания по выполнению практических работ, методические рекомендации по выполнению внеаудиторных самостоятельных работ, контрольно-измерительные материалы, контрольно-оценочные средства. Для осуществления контроля качества освоения основной профессиональной образовательной программы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были </w:t>
      </w:r>
      <w:r w:rsidR="00F670B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разработаны и согласованы с предприятиями фонды оценочных средств, позволяющие оценить знания, умения и освоенные компетенции.</w:t>
      </w:r>
    </w:p>
    <w:p w:rsidR="00BF41A0" w:rsidRDefault="00F670BA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Разработаны рабочие программы профессиональных модулей и учебных дисциплин, перечень самостоятельных работ, рекомендации по всем видам работ и отчетам обучающихся, программы практик.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Подготовка и выполнение выпускной квалификационной работы (ВКР), и ее успешная защита являются завершающим этапом учебного процесса. Методические рекомендации по подготовке и защите выпускной квалификационной работы составлены в соответствии с ФГОС СПО, тематика ВКР соответствует содержанию одного или нескольких модулей. 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Основные профессиональные образовательные программы по профессии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Основные профессиональные образовательные программы по программам среднего профессионального образования реализую</w:t>
      </w:r>
      <w:r w:rsidR="003730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тся в соответствии с ФГОС СПО,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ФГОС СОО</w:t>
      </w:r>
      <w:r w:rsidR="003730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, ФОП СОО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. Учебные планы, рабочие программы профессиональных модулей и контрольно-оценочные средства согласованы с работодателями. Вариативная часть основных профессиональных образовательных программ соответствует потребности работодателей, особенностям развития региона.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Документы, определяющие содержание и организацию образовательного процесса:</w:t>
      </w:r>
    </w:p>
    <w:p w:rsidR="00BF41A0" w:rsidRDefault="0015758B" w:rsidP="005C5FC7">
      <w:pPr>
        <w:widowControl w:val="0"/>
        <w:numPr>
          <w:ilvl w:val="0"/>
          <w:numId w:val="2"/>
        </w:numPr>
        <w:tabs>
          <w:tab w:val="left" w:pos="1441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Рабочий учебный план.</w:t>
      </w:r>
    </w:p>
    <w:p w:rsidR="00BF41A0" w:rsidRDefault="0015758B" w:rsidP="005C5FC7">
      <w:pPr>
        <w:widowControl w:val="0"/>
        <w:numPr>
          <w:ilvl w:val="0"/>
          <w:numId w:val="2"/>
        </w:numPr>
        <w:tabs>
          <w:tab w:val="left" w:pos="1441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Календарный учебный график.</w:t>
      </w:r>
    </w:p>
    <w:p w:rsidR="00BF41A0" w:rsidRDefault="00F670BA" w:rsidP="005C5FC7">
      <w:pPr>
        <w:widowControl w:val="0"/>
        <w:numPr>
          <w:ilvl w:val="0"/>
          <w:numId w:val="2"/>
        </w:numPr>
        <w:tabs>
          <w:tab w:val="left" w:pos="1441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Программы предм</w:t>
      </w:r>
      <w:r w:rsidR="001575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етов общеобразовательного цикла.</w:t>
      </w:r>
    </w:p>
    <w:p w:rsidR="00BF41A0" w:rsidRDefault="00F670BA" w:rsidP="005C5FC7">
      <w:pPr>
        <w:widowControl w:val="0"/>
        <w:numPr>
          <w:ilvl w:val="0"/>
          <w:numId w:val="2"/>
        </w:numPr>
        <w:tabs>
          <w:tab w:val="left" w:pos="1441"/>
          <w:tab w:val="right" w:pos="7148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Программы дисцип</w:t>
      </w:r>
      <w:r w:rsidR="001575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лин общепрофессионального</w:t>
      </w:r>
      <w:r w:rsidR="001575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ab/>
        <w:t>цикла.</w:t>
      </w:r>
    </w:p>
    <w:p w:rsidR="00BF41A0" w:rsidRDefault="00F670BA" w:rsidP="005C5FC7">
      <w:pPr>
        <w:widowControl w:val="0"/>
        <w:numPr>
          <w:ilvl w:val="0"/>
          <w:numId w:val="2"/>
        </w:numPr>
        <w:tabs>
          <w:tab w:val="left" w:pos="1441"/>
        </w:tabs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Программы профессиональных модулей профессионального цикла.</w:t>
      </w:r>
    </w:p>
    <w:p w:rsidR="00BF41A0" w:rsidRDefault="00F670BA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lastRenderedPageBreak/>
        <w:t>Педагогическая нагрузка планируется в соответствии с графиком учебного процесса и</w:t>
      </w:r>
    </w:p>
    <w:p w:rsidR="00BF41A0" w:rsidRDefault="00F670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рабочими учебными планами и утверждается приказом директора в начале учебного года, а в конце учебного года на фактическое выполнение учебной нагрузки преподавателями.</w:t>
      </w:r>
    </w:p>
    <w:p w:rsidR="00BF41A0" w:rsidRDefault="0015758B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75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  <w:t>Вывод: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</w:t>
      </w:r>
      <w:r w:rsidR="00F67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учебная докуме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нтация соответствует ФГОС СПО, </w:t>
      </w:r>
      <w:r w:rsidR="00F67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ФГОС СОО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, ФОП СОО</w:t>
      </w:r>
      <w:r w:rsidR="00F670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, нормативным документам, инструктивным письмам и локальным актам. Содержание, форма и сроки утверждения учебной документации соответствуют нормативам. Учет и контроль учебной документации ведется на всех уровнях.</w:t>
      </w:r>
    </w:p>
    <w:p w:rsidR="00BF41A0" w:rsidRDefault="00BF41A0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BF41A0" w:rsidRPr="00C76D0A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A0033A">
        <w:rPr>
          <w:rFonts w:ascii="Times New Roman" w:hAnsi="Times New Roman"/>
          <w:color w:val="000000" w:themeColor="text1"/>
          <w:sz w:val="24"/>
          <w:szCs w:val="24"/>
        </w:rPr>
        <w:t>6.4. МАТЕРИАЛЬНО-ТЕХНИЧЕСКАЯ БАЗА</w:t>
      </w:r>
      <w:r w:rsidR="00DA5B0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B058D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2023 году о</w:t>
      </w:r>
      <w:r w:rsidR="00F670BA">
        <w:rPr>
          <w:rFonts w:ascii="Times New Roman" w:eastAsia="Calibri" w:hAnsi="Times New Roman" w:cs="Times New Roman"/>
          <w:sz w:val="24"/>
          <w:szCs w:val="24"/>
        </w:rPr>
        <w:t>бра</w:t>
      </w:r>
      <w:r>
        <w:rPr>
          <w:rFonts w:ascii="Times New Roman" w:eastAsia="Calibri" w:hAnsi="Times New Roman" w:cs="Times New Roman"/>
          <w:sz w:val="24"/>
          <w:szCs w:val="24"/>
        </w:rPr>
        <w:t>зовательную деятельность КГБ ПОУ «ШМК» осуществлял</w:t>
      </w:r>
      <w:r w:rsidR="00F670BA">
        <w:rPr>
          <w:rFonts w:ascii="Times New Roman" w:eastAsia="Calibri" w:hAnsi="Times New Roman" w:cs="Times New Roman"/>
          <w:sz w:val="24"/>
          <w:szCs w:val="24"/>
        </w:rPr>
        <w:t xml:space="preserve"> по следующим адресам:</w:t>
      </w:r>
    </w:p>
    <w:p w:rsidR="00EB058D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Россия, Красноярский край, г. Шарыпово, 4 микрорайон, дом 26, пом. 2;</w:t>
      </w:r>
    </w:p>
    <w:p w:rsidR="00EB058D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Россия, Красноярский край, г. Шарыпово, микрорайон Пионерный, дом 52А;</w:t>
      </w:r>
    </w:p>
    <w:p w:rsidR="00EB058D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Россия, Красноярский край, г. Шарыпово, Пионерная </w:t>
      </w:r>
      <w:proofErr w:type="spellStart"/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промбаза</w:t>
      </w:r>
      <w:proofErr w:type="spellEnd"/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, ул. Индустриальная, дом 5.пом. 4;</w:t>
      </w:r>
    </w:p>
    <w:p w:rsidR="00EB058D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Россия, Красноярский край, г. Шарыпово, пр. Энергетиков, д. 7;</w:t>
      </w:r>
    </w:p>
    <w:p w:rsidR="00EB058D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Россия, Красноярский край, пр. Энергетиков – 2, сооружение 1;</w:t>
      </w:r>
    </w:p>
    <w:p w:rsidR="00BF41A0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>Россия, Красноярский край, г. Шарыпово, пл. Революции, д. 13.</w:t>
      </w:r>
    </w:p>
    <w:p w:rsidR="00BF41A0" w:rsidRDefault="00EB058D" w:rsidP="00EB058D">
      <w:pPr>
        <w:widowControl w:val="0"/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Н</w:t>
      </w:r>
      <w:r w:rsidR="00F670BA">
        <w:rPr>
          <w:rFonts w:ascii="Times New Roman" w:eastAsia="Calibri" w:hAnsi="Times New Roman" w:cs="Times New Roman"/>
          <w:sz w:val="24"/>
          <w:szCs w:val="24"/>
        </w:rPr>
        <w:t>а праве оперативного управления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КГБ ПОУ «ШМК» владеет государственной </w:t>
      </w:r>
      <w:r w:rsidR="00F670BA">
        <w:rPr>
          <w:rFonts w:ascii="Times New Roman" w:eastAsia="Calibri" w:hAnsi="Times New Roman" w:cs="Times New Roman"/>
          <w:sz w:val="24"/>
          <w:szCs w:val="24"/>
        </w:rPr>
        <w:t>собственностью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70BA">
        <w:rPr>
          <w:rFonts w:ascii="Times New Roman" w:eastAsia="Calibri" w:hAnsi="Times New Roman" w:cs="Times New Roman"/>
          <w:sz w:val="24"/>
          <w:szCs w:val="24"/>
        </w:rPr>
        <w:t>Красноярского края, что подтверждается наличием регистрационных документов: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выпиской</w:t>
      </w:r>
      <w:r w:rsidR="00F670BA">
        <w:rPr>
          <w:rFonts w:ascii="Times New Roman" w:eastAsia="Calibri" w:hAnsi="Times New Roman" w:cs="Times New Roman"/>
          <w:sz w:val="24"/>
          <w:szCs w:val="24"/>
        </w:rPr>
        <w:t xml:space="preserve"> из Единого государственного реестра недвижимости об объекте недвижимости (помещение, здание);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выпиской</w:t>
      </w:r>
      <w:r w:rsidR="00F670BA">
        <w:rPr>
          <w:rFonts w:ascii="Times New Roman" w:eastAsia="Calibri" w:hAnsi="Times New Roman" w:cs="Times New Roman"/>
          <w:sz w:val="24"/>
          <w:szCs w:val="24"/>
        </w:rPr>
        <w:t xml:space="preserve"> из Единого государственного реестра недвижимости об объекте недвижимости (земельный участок).</w:t>
      </w:r>
    </w:p>
    <w:tbl>
      <w:tblPr>
        <w:tblStyle w:val="321"/>
        <w:tblW w:w="10591" w:type="dxa"/>
        <w:jc w:val="center"/>
        <w:shd w:val="clear" w:color="auto" w:fill="CCFFCC"/>
        <w:tblLayout w:type="fixed"/>
        <w:tblLook w:val="04A0" w:firstRow="1" w:lastRow="0" w:firstColumn="1" w:lastColumn="0" w:noHBand="0" w:noVBand="1"/>
      </w:tblPr>
      <w:tblGrid>
        <w:gridCol w:w="503"/>
        <w:gridCol w:w="2044"/>
        <w:gridCol w:w="3260"/>
        <w:gridCol w:w="1178"/>
        <w:gridCol w:w="1589"/>
        <w:gridCol w:w="2017"/>
      </w:tblGrid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ind w:left="-56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№ 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/п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Наименование объекта недвижимости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Адрес местонахождения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  <w:vertAlign w:val="superscript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Общая площадь, м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highlight w:val="white"/>
                <w:vertAlign w:val="superscript"/>
              </w:rPr>
              <w:t>2</w:t>
            </w:r>
            <w:proofErr w:type="gramEnd"/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Форма владения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tabs>
                <w:tab w:val="left" w:pos="1060"/>
              </w:tabs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Номер документа о праве собственности</w:t>
            </w:r>
          </w:p>
        </w:tc>
      </w:tr>
      <w:tr w:rsidR="00BF41A0">
        <w:trPr>
          <w:jc w:val="center"/>
        </w:trPr>
        <w:tc>
          <w:tcPr>
            <w:tcW w:w="10591" w:type="dxa"/>
            <w:gridSpan w:val="6"/>
            <w:shd w:val="clear" w:color="auto" w:fill="auto"/>
          </w:tcPr>
          <w:p w:rsidR="00BF41A0" w:rsidRDefault="00F670BA">
            <w:pPr>
              <w:widowControl w:val="0"/>
              <w:tabs>
                <w:tab w:val="left" w:pos="1060"/>
              </w:tabs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  <w:t>Нежилые здания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Нежилое помещение (корпус №1)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Красноярский край, г. Шарыпово, 4 микрорайон, дом 26, пом.2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1850,8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Оперативное управление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Нежилое помещение (Учебные мастерские)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Красноярский край, г. Шарыпово, 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Пионерная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промбаза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, ул. Индустриальная, дом 5.пом. 4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1386,00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Оперативное управление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Нежилое здание (корпус №2)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Красноярский край, г. Шарыпово, микрорайон Пионерный, дом 52А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2820,3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Оперативное управление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4.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Нежилое здание (овощехранилище)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Красноярский край, г. Шарыпово, 4 микрорайон, дом 26/1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56,7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Оперативное управление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jc w:val="center"/>
        </w:trPr>
        <w:tc>
          <w:tcPr>
            <w:tcW w:w="2547" w:type="dxa"/>
            <w:gridSpan w:val="2"/>
            <w:shd w:val="clear" w:color="auto" w:fill="auto"/>
          </w:tcPr>
          <w:p w:rsidR="00BF41A0" w:rsidRDefault="00F670BA">
            <w:pPr>
              <w:widowControl w:val="0"/>
              <w:contextualSpacing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Итого:</w:t>
            </w:r>
          </w:p>
        </w:tc>
        <w:tc>
          <w:tcPr>
            <w:tcW w:w="3260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6113,8</w:t>
            </w:r>
          </w:p>
        </w:tc>
        <w:tc>
          <w:tcPr>
            <w:tcW w:w="1589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</w:p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017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</w:p>
        </w:tc>
      </w:tr>
      <w:tr w:rsidR="00BF41A0">
        <w:trPr>
          <w:jc w:val="center"/>
        </w:trPr>
        <w:tc>
          <w:tcPr>
            <w:tcW w:w="10591" w:type="dxa"/>
            <w:gridSpan w:val="6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  <w:t>Земельные участки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Земельный участок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Красноярский край, г. Шарыпово, 4 микрорайон, дом 26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8058,00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Постоянное (бессрочное) пользование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trHeight w:val="550"/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Земельный участок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Красноярский край, г. Шарыпово, микрорайон Пионерный, дом 52А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2762,00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Постоянное (бессрочное) пользование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1.02.2022 г.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Земельный участок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Красноярский край, г. Шарыпово, 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Пионерная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lastRenderedPageBreak/>
              <w:t>промбаза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,, </w:t>
            </w:r>
            <w:r>
              <w:rPr>
                <w:rFonts w:eastAsia="Calibri"/>
                <w:sz w:val="24"/>
                <w:szCs w:val="24"/>
                <w:highlight w:val="white"/>
              </w:rPr>
              <w:t>ул. Индустриальная дом 5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lastRenderedPageBreak/>
              <w:t>2487,00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Аренда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jc w:val="center"/>
        </w:trPr>
        <w:tc>
          <w:tcPr>
            <w:tcW w:w="50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lastRenderedPageBreak/>
              <w:t>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Земельный участок</w:t>
            </w:r>
          </w:p>
        </w:tc>
        <w:tc>
          <w:tcPr>
            <w:tcW w:w="3260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Красноярский край, г. Шарыпово, микрорайон Пионерный, №44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2200,00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Постоянное (бессрочное) пользование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От 01.02.2022 г.</w:t>
            </w:r>
          </w:p>
        </w:tc>
      </w:tr>
      <w:tr w:rsidR="00BF41A0">
        <w:trPr>
          <w:jc w:val="center"/>
        </w:trPr>
        <w:tc>
          <w:tcPr>
            <w:tcW w:w="2547" w:type="dxa"/>
            <w:gridSpan w:val="2"/>
            <w:shd w:val="clear" w:color="auto" w:fill="auto"/>
          </w:tcPr>
          <w:p w:rsidR="00BF41A0" w:rsidRDefault="00F670BA">
            <w:pPr>
              <w:widowControl w:val="0"/>
              <w:contextualSpacing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  <w:t xml:space="preserve">Итого: </w:t>
            </w:r>
          </w:p>
        </w:tc>
        <w:tc>
          <w:tcPr>
            <w:tcW w:w="3260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78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  <w:t>15507,00</w:t>
            </w:r>
          </w:p>
        </w:tc>
        <w:tc>
          <w:tcPr>
            <w:tcW w:w="1589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017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BF41A0" w:rsidRDefault="00BF41A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highlight w:val="white"/>
        </w:rPr>
        <w:t>В связи с отсутствием в собственности некоторых объектов недвижимости для организации учебного процесса используются объекты муниципального образования города Шарыпово. Заключены договоры на безвозмездное пользование имуществом.</w:t>
      </w:r>
    </w:p>
    <w:p w:rsidR="00BF41A0" w:rsidRDefault="00BF41A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highlight w:val="cyan"/>
        </w:rPr>
      </w:pPr>
    </w:p>
    <w:tbl>
      <w:tblPr>
        <w:tblStyle w:val="413"/>
        <w:tblW w:w="10460" w:type="dxa"/>
        <w:jc w:val="center"/>
        <w:shd w:val="clear" w:color="auto" w:fill="CCFFCC"/>
        <w:tblLayout w:type="fixed"/>
        <w:tblLook w:val="04A0" w:firstRow="1" w:lastRow="0" w:firstColumn="1" w:lastColumn="0" w:noHBand="0" w:noVBand="1"/>
      </w:tblPr>
      <w:tblGrid>
        <w:gridCol w:w="553"/>
        <w:gridCol w:w="1543"/>
        <w:gridCol w:w="3152"/>
        <w:gridCol w:w="1842"/>
        <w:gridCol w:w="1701"/>
        <w:gridCol w:w="1669"/>
      </w:tblGrid>
      <w:tr w:rsidR="00BF41A0">
        <w:trPr>
          <w:jc w:val="center"/>
        </w:trPr>
        <w:tc>
          <w:tcPr>
            <w:tcW w:w="55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 xml:space="preserve">№ 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п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/п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Наименование объекта недвижимости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Адрес местонахождения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  <w:vertAlign w:val="superscript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Используемая площадь, м</w:t>
            </w:r>
            <w:proofErr w:type="gramStart"/>
            <w:r>
              <w:rPr>
                <w:rFonts w:eastAsia="Calibri"/>
                <w:color w:val="000000"/>
                <w:sz w:val="24"/>
                <w:szCs w:val="24"/>
                <w:highlight w:val="white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Форма взаимодействия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tabs>
                <w:tab w:val="left" w:pos="1060"/>
              </w:tabs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Номер документа о праве использования площадей</w:t>
            </w:r>
          </w:p>
        </w:tc>
      </w:tr>
      <w:tr w:rsidR="00BF41A0">
        <w:trPr>
          <w:jc w:val="center"/>
        </w:trPr>
        <w:tc>
          <w:tcPr>
            <w:tcW w:w="553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Спортивный комплекс «Сибирь»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Россия, Красноярский край, г. Шарыпово, пр. Энергетиков, д. 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1286,2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Договор на безвозмездное пользование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FF0000"/>
                <w:sz w:val="24"/>
                <w:szCs w:val="24"/>
                <w:highlight w:val="white"/>
              </w:rPr>
            </w:pPr>
            <w:r>
              <w:rPr>
                <w:rFonts w:eastAsia="Calibri"/>
                <w:sz w:val="24"/>
                <w:szCs w:val="24"/>
                <w:highlight w:val="white"/>
              </w:rPr>
              <w:t>№ 93/19 от 15.10.2019 г.</w:t>
            </w:r>
          </w:p>
        </w:tc>
      </w:tr>
      <w:tr w:rsidR="00BF41A0">
        <w:trPr>
          <w:jc w:val="center"/>
        </w:trPr>
        <w:tc>
          <w:tcPr>
            <w:tcW w:w="553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Стадион открытого типа «Энергия»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sz w:val="24"/>
                <w:szCs w:val="24"/>
                <w:highlight w:val="white"/>
              </w:rPr>
              <w:t>Россия, Красноярский край, пр. Энергетиков – 2, сооружение 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17300,0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Договор на безвозмездное пользование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FF0000"/>
                <w:sz w:val="24"/>
                <w:szCs w:val="24"/>
                <w:highlight w:val="white"/>
              </w:rPr>
            </w:pPr>
            <w:r>
              <w:rPr>
                <w:rFonts w:eastAsia="Calibri"/>
                <w:sz w:val="24"/>
                <w:szCs w:val="24"/>
                <w:highlight w:val="white"/>
              </w:rPr>
              <w:t>№ 18/19 от 22.01.2019 г.</w:t>
            </w:r>
          </w:p>
        </w:tc>
      </w:tr>
      <w:tr w:rsidR="00BF41A0">
        <w:trPr>
          <w:jc w:val="center"/>
        </w:trPr>
        <w:tc>
          <w:tcPr>
            <w:tcW w:w="553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Городской дом культуры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Россия, Красноярский край, г. Шарыпово, пл. Революции, д. 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313,7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color w:val="000000"/>
                <w:sz w:val="24"/>
                <w:szCs w:val="24"/>
                <w:highlight w:val="white"/>
              </w:rPr>
              <w:t>Договор на безвозмездное пользование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sz w:val="24"/>
                <w:szCs w:val="24"/>
                <w:highlight w:val="white"/>
              </w:rPr>
              <w:t>№ 1 от 10.01.2019 г.</w:t>
            </w:r>
          </w:p>
        </w:tc>
      </w:tr>
      <w:tr w:rsidR="00BF41A0">
        <w:trPr>
          <w:jc w:val="center"/>
        </w:trPr>
        <w:tc>
          <w:tcPr>
            <w:tcW w:w="5248" w:type="dxa"/>
            <w:gridSpan w:val="3"/>
            <w:shd w:val="clear" w:color="auto" w:fill="auto"/>
          </w:tcPr>
          <w:p w:rsidR="00BF41A0" w:rsidRDefault="00F670BA">
            <w:pPr>
              <w:widowControl w:val="0"/>
              <w:contextualSpacing/>
              <w:jc w:val="right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  <w:t>Итого:</w:t>
            </w:r>
          </w:p>
        </w:tc>
        <w:tc>
          <w:tcPr>
            <w:tcW w:w="1842" w:type="dxa"/>
            <w:shd w:val="clear" w:color="auto" w:fill="auto"/>
          </w:tcPr>
          <w:p w:rsidR="00BF41A0" w:rsidRDefault="00F670BA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eastAsia="Calibri"/>
                <w:b/>
                <w:sz w:val="24"/>
                <w:szCs w:val="24"/>
                <w:highlight w:val="white"/>
              </w:rPr>
              <w:t>18953,4</w:t>
            </w:r>
          </w:p>
        </w:tc>
        <w:tc>
          <w:tcPr>
            <w:tcW w:w="1701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669" w:type="dxa"/>
            <w:shd w:val="clear" w:color="auto" w:fill="auto"/>
          </w:tcPr>
          <w:p w:rsidR="00BF41A0" w:rsidRDefault="00BF41A0">
            <w:pPr>
              <w:widowControl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площадь зданий, в которых осуществляется образовательная деятельность, составляет 6057.1 кв. м.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организации образовательного процесса в двух учебных корпусах оснащены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28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кабинетов. Специализированное оборудование имеют 2 кабинета информатики и информационных технологий, 2 кабинета по проектированию зданий и моделированию, кабинет ОБЖ и НВП, 3 учебных лаборатории (химии, физики, микробиологии), 1 учебный цех кулинарного, производства, 1 мини пекарня, библиотека с читальным залом, комната самоподготовки обучающихся, кабинет психологической разгрузки.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Дополнительно в каждом корпусе созданы</w:t>
      </w:r>
      <w:r w:rsidR="00E81726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мобильные компьютерные классы по 12 ноутбуков в каждом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BF41A0" w:rsidRDefault="00E81726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Учебные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мастерски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оснащены специализированным оборудованием мастерские и организована работа по компетенциям «Кирпичная кладка», «Сварочное дело» и «Малярное дело» </w:t>
      </w:r>
      <w:r w:rsidR="00F670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инфраструктурными листами демонстрационного экзамена</w:t>
      </w:r>
      <w:r w:rsidR="00F670B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Кабинеты информатики, информационных технологий, проектирования, моделирования и мобильные клас</w:t>
      </w:r>
      <w:r w:rsidR="00E81726">
        <w:rPr>
          <w:rFonts w:ascii="Times New Roman" w:eastAsia="Calibri" w:hAnsi="Times New Roman" w:cs="Times New Roman"/>
          <w:sz w:val="24"/>
          <w:szCs w:val="24"/>
        </w:rPr>
        <w:t>сы укомплектованы современными персональными компьютерами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(не старше 5 лет) из расчета 12-13 рабочих мест в каждом кабинете.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Материально-техническая база </w:t>
      </w:r>
      <w:r w:rsidR="00E81726">
        <w:rPr>
          <w:rFonts w:ascii="Times New Roman" w:eastAsia="Calibri" w:hAnsi="Times New Roman" w:cs="Times New Roman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регулярно совершенствуется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</w:rPr>
        <w:t>пополняется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требованиями ФГОС СПО, ФГОС СОО и ФОП СОО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41A0" w:rsidRPr="00013271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3271">
        <w:rPr>
          <w:rFonts w:ascii="Times New Roman" w:eastAsia="Calibri" w:hAnsi="Times New Roman" w:cs="Times New Roman"/>
          <w:sz w:val="24"/>
          <w:szCs w:val="24"/>
        </w:rPr>
        <w:t>В соответствии с регламентирующими документами по организации демонстрационного экзамена в 202</w:t>
      </w:r>
      <w:r w:rsidR="00E81726" w:rsidRPr="00013271">
        <w:rPr>
          <w:rFonts w:ascii="Times New Roman" w:eastAsia="Calibri" w:hAnsi="Times New Roman" w:cs="Times New Roman"/>
          <w:sz w:val="24"/>
          <w:szCs w:val="24"/>
        </w:rPr>
        <w:t>3</w:t>
      </w:r>
      <w:r w:rsidRPr="00013271">
        <w:rPr>
          <w:rFonts w:ascii="Times New Roman" w:eastAsia="Calibri" w:hAnsi="Times New Roman" w:cs="Times New Roman"/>
          <w:sz w:val="24"/>
          <w:szCs w:val="24"/>
        </w:rPr>
        <w:t xml:space="preserve"> году прошли аккредитацию </w:t>
      </w:r>
      <w:r w:rsidR="00013271" w:rsidRPr="00013271">
        <w:rPr>
          <w:rFonts w:ascii="Times New Roman" w:eastAsia="Calibri" w:hAnsi="Times New Roman" w:cs="Times New Roman"/>
          <w:sz w:val="24"/>
          <w:szCs w:val="24"/>
        </w:rPr>
        <w:t>2</w:t>
      </w:r>
      <w:r w:rsidRPr="00013271">
        <w:rPr>
          <w:rFonts w:ascii="Times New Roman" w:eastAsia="Calibri" w:hAnsi="Times New Roman" w:cs="Times New Roman"/>
          <w:sz w:val="24"/>
          <w:szCs w:val="24"/>
        </w:rPr>
        <w:t xml:space="preserve"> центра проведения демонстрационного экзамена (ЦПДЭ) по компетенциям «Кирпичная кладка», «Сметное дело». Во всех учебных кабинетах и мастерских обеспечен доступ к высокоскоростной сети Интернет.</w:t>
      </w:r>
    </w:p>
    <w:p w:rsidR="00BF41A0" w:rsidRPr="00E81726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013271">
        <w:rPr>
          <w:rFonts w:ascii="Times New Roman" w:eastAsia="Calibri" w:hAnsi="Times New Roman" w:cs="Times New Roman"/>
          <w:sz w:val="24"/>
          <w:szCs w:val="24"/>
        </w:rPr>
        <w:t>Для оснащения учебных кабинетов и лабораторий используется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следующее </w:t>
      </w:r>
      <w:r>
        <w:rPr>
          <w:rFonts w:ascii="Times New Roman" w:eastAsia="Calibri" w:hAnsi="Times New Roman" w:cs="Times New Roman"/>
          <w:sz w:val="24"/>
          <w:szCs w:val="24"/>
        </w:rPr>
        <w:t>оборудование: персональные компьютеры –153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шт.,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ноутбуки – 53 шт., планшет</w:t>
      </w:r>
      <w:r w:rsidR="00E81726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Digma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CITI 10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 - 14 шт.,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серверы - 3 шт., мультимедийные проекторы с экранами – 4 шт., интерактивные доски – 2 шт., плазменные интерактивные панели – 3 шт., телевизоры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LED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ЖК -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 шт.</w:t>
      </w:r>
      <w:r w:rsidR="00E81726">
        <w:rPr>
          <w:rFonts w:ascii="Times New Roman" w:eastAsia="Calibri" w:hAnsi="Times New Roman" w:cs="Times New Roman"/>
          <w:sz w:val="24"/>
          <w:szCs w:val="24"/>
        </w:rPr>
        <w:t>, телевизоры LED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50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 4 шт., телевизоры </w:t>
      </w:r>
      <w:r>
        <w:rPr>
          <w:rFonts w:ascii="Times New Roman" w:eastAsia="Calibri" w:hAnsi="Times New Roman" w:cs="Times New Roman"/>
          <w:sz w:val="24"/>
          <w:szCs w:val="24"/>
        </w:rPr>
        <w:t>SMART TV5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 – 6 шт.,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сканеры –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 шт.,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МФУ 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34</w:t>
      </w:r>
      <w:proofErr w:type="gramEnd"/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шт</w:t>
      </w:r>
      <w:r>
        <w:rPr>
          <w:rFonts w:ascii="Times New Roman" w:eastAsia="Calibri" w:hAnsi="Times New Roman" w:cs="Times New Roman"/>
          <w:sz w:val="24"/>
          <w:szCs w:val="24"/>
        </w:rPr>
        <w:t xml:space="preserve">., принтеры –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13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шт., веб-камеры со штативом –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15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шт., лингафонный кабинет на 14 мест - 1 шт.,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малоамперный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дуговой тренажер сварщика МДТС-ГЕФЕСТ1М –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шт., интерактивный стрелковый тренажер «Профессионал» - 1 шт., программный комплекс ГРАНД-Смета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15</w:t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шт.</w:t>
      </w:r>
      <w:r>
        <w:t xml:space="preserve">, 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Доска магнитно-меловая - 15 шт.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Для оснащения кабинета 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БИМ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-моделирования в 202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 году были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приобретены персональные компьютеры – 14 шт., мониторы - 28 шт., шкаф коммутационный - 1 шт., коммутатор управляемый - 1 шт., сервер - 1 шт., МФУ цветное, лазерное - 1 шт.,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WI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FI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роутер - 1 шт., веб-камеры – 15 шт., МФУ НР цветное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1 шт.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лоттер формат А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- 1 шт.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Для проведения уроков ОБЖ имеется тренажер Максим-01 сердечно-легочной и мозговой реанимации с обучающими программами и цифровым датчиком объема и скорости вдыхаемого воздуха с пультом управления - 1 шт.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Для микробиологии используются микроскоп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highlight w:val="white"/>
        </w:rPr>
        <w:t>Микромед</w:t>
      </w:r>
      <w:proofErr w:type="spellEnd"/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С11 - 1 шт., термостат воздушный - 1 шт., учебный цифровой микроскоп - 1 шт.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>Оснащение учебных мастерских состоит из различного оборудования, инструментов и приспособлений.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В мастерские по компетенции «Сварочное дело» были приобретены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аппараты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  <w:lang w:val="en-US"/>
        </w:rPr>
        <w:t>TIG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сварки алюминия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  <w:lang w:val="en-US"/>
        </w:rPr>
        <w:t>TSS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  <w:lang w:val="en-US"/>
        </w:rPr>
        <w:t>TOP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  <w:lang w:val="en-US"/>
        </w:rPr>
        <w:t>TIG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>/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  <w:lang w:val="en-US"/>
        </w:rPr>
        <w:t>MMA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-250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  <w:lang w:val="en-US"/>
        </w:rPr>
        <w:t>AC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>/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  <w:lang w:val="en-US"/>
        </w:rPr>
        <w:t>DC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 –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5</w:t>
      </w:r>
      <w:r>
        <w:rPr>
          <w:rFonts w:ascii="Times New Roman" w:eastAsia="Calibri" w:hAnsi="Times New Roman" w:cs="Times New Roman"/>
          <w:color w:val="FF0000"/>
          <w:sz w:val="24"/>
          <w:szCs w:val="24"/>
          <w:highlight w:val="white"/>
          <w:shd w:val="clear" w:color="auto" w:fill="CCFFCC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шт., печь для сушки электродов - 1 шт.,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>углошлифовальные</w:t>
      </w:r>
      <w:proofErr w:type="spellEnd"/>
      <w:r>
        <w:rPr>
          <w:rFonts w:ascii="Times New Roman" w:eastAsia="Calibri" w:hAnsi="Times New Roman" w:cs="Times New Roman"/>
          <w:sz w:val="24"/>
          <w:szCs w:val="24"/>
          <w:highlight w:val="white"/>
          <w:shd w:val="clear" w:color="auto" w:fill="CCFFCC"/>
        </w:rPr>
        <w:t xml:space="preserve"> машины - 6 шт., верстак с тисками - 5 шт., столы для сварщиков - 6 шт., маски сварочные - 5 шт. и т.п.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Для оборудования учебных мастерских по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компетенции «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Малярное дело» были приобретены: тележка инструментальная - 5 шт., фены технические - 5 шт., мольберты - 5 шт.,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шуруповерты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 битами - 3 шт</w:t>
      </w:r>
      <w:r w:rsidR="00E8172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 целью оснащения и обновления материально-технической базы в учебные мастерские по компетенции «Кирпичная кладка» было приобретено оборудование: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складывающиеся подмости - 6 шт.,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>бетоносмеситель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- 1 шт., камнерезные станки - 2 шт., тележка гидравлическая - 1 шт., тачка строительная - 6 шт., пюпитр - 6 шт., дрель-миксеры - 6 шт., построитель лазерных плоскостей - 6 шт., дальномер лазерный - 5 ш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т., угломер электронный - 6 шт.,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камнерезный станок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  <w:lang w:val="en-US"/>
        </w:rPr>
        <w:t>Helmut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  <w:shd w:val="clear" w:color="auto" w:fill="CCFFCC"/>
        </w:rPr>
        <w:t xml:space="preserve"> – 1 шт.</w:t>
      </w:r>
      <w:proofErr w:type="gramEnd"/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 целью оснащения и обновления материально-технической базы учебной лаборатории по компетенции «Выпечка осетинских пирогов» приобретены</w:t>
      </w:r>
      <w:r w:rsidR="00E817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столы производственные 1200*700 - 6 шт., столы производственные 600*600 - 6 шт., стеллажи - 7 шт., ванны моечные 2-х секционные - 2 шт., холодильные шкафы - 3 шт., доски разделочные цветные - 15 шт., миксер планетарный - 2 шт., мясорубка электрическая - 2 шт., жарочный шкаф - 1 шт., печи конвекционные - 7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шт., печи индукционные - 5 шт., плита электрическая -</w:t>
      </w:r>
      <w:r w:rsidR="0059107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 шт.,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овощерезательно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-протирочная машина - 1 шт., тестомес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Hurakan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NKN-10CN - 1 шт.</w:t>
      </w:r>
    </w:p>
    <w:p w:rsidR="00BF41A0" w:rsidRPr="00591078" w:rsidRDefault="00BF41A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41A0" w:rsidRPr="00291514" w:rsidRDefault="00F670BA">
      <w:pPr>
        <w:widowControl w:val="0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91078">
        <w:rPr>
          <w:rFonts w:ascii="Times New Roman" w:hAnsi="Times New Roman"/>
          <w:b/>
          <w:color w:val="000000" w:themeColor="text1"/>
          <w:sz w:val="24"/>
        </w:rPr>
        <w:t>6.5 ОБЕСПЕЧЕНИЕ БЕЗОПАСНЫХ УСЛОВИЙ ОБРАЗОВАТЕЛЬНОГО ПРОЦЕССА</w:t>
      </w:r>
      <w:r w:rsidR="00DA5B06">
        <w:rPr>
          <w:rFonts w:ascii="Times New Roman" w:hAnsi="Times New Roman"/>
          <w:b/>
          <w:color w:val="000000" w:themeColor="text1"/>
          <w:sz w:val="24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  <w:t xml:space="preserve">Обязательным условием обеспечения эффективности образовательной деятельности и психологического комфорта всех участников образовательного процесса, является создание, сохранение, рациональное использование и развитие учебно-материальной базы </w:t>
      </w:r>
      <w:r w:rsidR="002D39DC" w:rsidRPr="002D39DC"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  <w:t>образовательного учреждения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  <w:t xml:space="preserve">. Важнейший показатель соответствия учебно-материальной базы 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  <w:t>аккредитационным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  <w:t xml:space="preserve"> нормативам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– 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  <w:highlight w:val="white"/>
        </w:rPr>
        <w:t xml:space="preserve">характеристика состояния комплекса зданий и сооружений, площади которых используются в учебно-производственных и социально-бытовых целях. Состояние зданий, их сетей и коммуникаций удовлетворительное и обеспечивает непрерывность учебного процесса и жизнедеятельность колледжа.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 xml:space="preserve">Для обеспечения безопасности все территории </w:t>
      </w:r>
      <w:r w:rsidR="002D39DC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>КГБ ПОУ «ШМК»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 xml:space="preserve"> полностью огорожены. Все помещения учебных корпусов и мастерских оснащены охранно-пожарной сигнализацией с голосовым сопровождением, системой видеонаблюдения и кнопкой быстрого реагирования. В образовательном учреждении организована и действует пропускная система, вход обучаю</w:t>
      </w:r>
      <w:r w:rsidR="002D39DC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>щихся, работников и посетителей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 xml:space="preserve"> осуществляется через рамку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>мет</w:t>
      </w:r>
      <w:r w:rsidR="002D39DC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>аллодетектора</w:t>
      </w:r>
      <w:proofErr w:type="spellEnd"/>
      <w:r w:rsidR="002D39DC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 xml:space="preserve"> и турникет СКУД. Н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shd w:val="clear" w:color="auto" w:fill="CCFFCC"/>
        </w:rPr>
        <w:t>а основании договорных отношений для обеспечения безопасности образовательного процесса привлекаются работники охранных фирм. В 2023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 году безопасность в </w:t>
      </w:r>
      <w:r w:rsidR="002D39DC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КГБ ПОУ «ШМК»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обеспечивали сотрудник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ООО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 «АЛЬБИОН-ОХРАНА».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Во всех учебных корпусах входные группы оснащены оборудованием 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приспособлениями, обеспечивающими доступ маломобильных групп населения (пандус, кнопка вызова, сигнальные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знаки и стоянки для автотранспорта).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Для оказания первой доврачебной медицинской помощи и профилактики заболеваний в </w:t>
      </w:r>
      <w:r w:rsidR="002D39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образовательном учреждении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функционирует медицинский пункт. Медицинский пункт обеспечен на 100% оборудованием, инвентарем и набором лекарственных сре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дств дл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я оказания первой доврачебной помощи. В 2018 году была получена лицензия ЛО-24-01-003924 от 22.03.2018 на осуществление деятельности медицинского кабинета. Кроме оказания первой доврачебной помощи в оборудованном помещении медицинского кабинета ежегодно проводятся медицинские осмотры и вакцинация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Медицинский работник принимает участие в контроле санитарно-гигиенического и противоэпидемического режима колледжа.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2021 года в оборудованном помещении учебного корпуса № 1 </w:t>
      </w:r>
      <w:r w:rsidR="002D39DC">
        <w:rPr>
          <w:rFonts w:ascii="Times New Roman" w:eastAsia="Calibri" w:hAnsi="Times New Roman" w:cs="Times New Roman"/>
          <w:color w:val="000000"/>
          <w:sz w:val="24"/>
          <w:szCs w:val="24"/>
        </w:rPr>
        <w:t>функционирует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стоматологический кабинет.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всех учебных кабинетах, лабораториях и мастерских </w:t>
      </w:r>
      <w:r w:rsidR="002D39DC">
        <w:rPr>
          <w:rFonts w:ascii="Times New Roman" w:eastAsia="Calibri" w:hAnsi="Times New Roman" w:cs="Times New Roman"/>
          <w:color w:val="000000"/>
          <w:sz w:val="24"/>
          <w:szCs w:val="24"/>
        </w:rPr>
        <w:t>имеются актуальные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инструкции по охране труда и технике безопасности, пожарной безопасности. Со всеми обучающимися регулярно проводятся инструктажи, ведутся журналы регистрации</w:t>
      </w:r>
      <w:r w:rsidR="005D6C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 прохождении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инструктаж</w:t>
      </w:r>
      <w:r w:rsidR="005D6CAC">
        <w:rPr>
          <w:rFonts w:ascii="Times New Roman" w:eastAsia="Calibri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рабочем месте и вводного инструктажа.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требованиями действующего законодательства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РФ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обучающиеся льготных групп обеспечиваются горячим питанием за счет средств краевого бюджета. С эт</w:t>
      </w:r>
      <w:r w:rsidR="009818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ой целью в учебном корпусе № 1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работает оснащенная столовая на 90 посадочн</w:t>
      </w:r>
      <w:r w:rsidR="009818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ых мест, в учебном корпусе № 2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организована работа буфета.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Ежегодно в помещениях колледжа проводится косметический ремонт. В 202</w:t>
      </w:r>
      <w:r w:rsidR="00EA4392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году была проведена работа по оснащению </w:t>
      </w:r>
      <w:r w:rsidR="006A762D">
        <w:rPr>
          <w:rFonts w:ascii="Times New Roman" w:eastAsia="Calibri" w:hAnsi="Times New Roman" w:cs="Times New Roman"/>
          <w:color w:val="000000"/>
          <w:sz w:val="24"/>
          <w:szCs w:val="24"/>
        </w:rPr>
        <w:t>аудиторий стендами 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A4392">
        <w:rPr>
          <w:rFonts w:ascii="Times New Roman" w:eastAsia="Calibri" w:hAnsi="Times New Roman" w:cs="Times New Roman"/>
          <w:color w:val="000000"/>
          <w:sz w:val="24"/>
          <w:szCs w:val="24"/>
        </w:rPr>
        <w:t>учебно</w:t>
      </w:r>
      <w:r w:rsidR="006A762D">
        <w:rPr>
          <w:rFonts w:ascii="Times New Roman" w:eastAsia="Calibri" w:hAnsi="Times New Roman" w:cs="Times New Roman"/>
          <w:color w:val="000000"/>
          <w:sz w:val="24"/>
          <w:szCs w:val="24"/>
        </w:rPr>
        <w:t>м</w:t>
      </w:r>
      <w:r w:rsidR="00EA43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корпус</w:t>
      </w:r>
      <w:r w:rsidR="006A762D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A4392">
        <w:rPr>
          <w:rFonts w:ascii="Times New Roman" w:eastAsia="Calibri" w:hAnsi="Times New Roman" w:cs="Times New Roman"/>
          <w:color w:val="000000"/>
          <w:sz w:val="24"/>
          <w:szCs w:val="24"/>
        </w:rPr>
        <w:t>№2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Регулярно по мере необходимости проводится ремонт учебной мебели. </w:t>
      </w:r>
      <w:r w:rsidR="00EA4392"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еред началом учебного года, в августе, в колледже создается комиссия для определения готовности к новому учебному году, которая во время работы оценивает санитарно-гигиеническое и эстетическое состояние учебных аудиторий, служебных помещений, обеспечение требований охраны труда, техники безопасности и пожарной безопасности.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материально-техническая база </w:t>
      </w:r>
      <w:r w:rsidR="00427C3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КГБ ПОУ «ШМК»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соответству</w:t>
      </w:r>
      <w:r w:rsidR="00427C3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ет требованиям ФГОС СПО,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ФГОС СОО,</w:t>
      </w:r>
      <w:r w:rsidR="00427C3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ФОП СОО. П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озволяет организовать образовательный процесс на достаточно высоком уровне по всем лицензированным направлениям, специальностям среднего профессионального образования, программам профессионального и дополнительного образования, реализуемым в настоящее время. Оснащённость кабинетов и лабораторий учебным оборудованием соответствует современному техническому уровню и требованиям.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highlight w:val="white"/>
        </w:rPr>
        <w:t xml:space="preserve">В колледже в полной мере обеспечиваются безопасные условия образовательного процесса с соблюдением норм пожарной безопасности, санитарно-эпидемических норм и антитеррористической защищенности. Обеспечивается 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>охрана здоровья обучающихся и сотрудников, что соответствует требованиям действующего законодательства.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highlight w:val="white"/>
        </w:rPr>
      </w:pPr>
    </w:p>
    <w:p w:rsidR="00BF41A0" w:rsidRPr="00427C31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sz w:val="24"/>
        </w:rPr>
      </w:pPr>
      <w:r w:rsidRPr="00427C31">
        <w:rPr>
          <w:rFonts w:ascii="Times New Roman" w:eastAsia="Times New Roman" w:hAnsi="Times New Roman" w:cs="Times New Roman"/>
          <w:b/>
          <w:color w:val="000000"/>
          <w:sz w:val="24"/>
        </w:rPr>
        <w:t>7. ВОСПИТАТЕЛЬНАЯ РАБОТА И СОЦИАЛЬНАЯ ПОДДЕРЖКА</w:t>
      </w:r>
      <w:r w:rsidR="00DA5B06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Pr="00427C31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F41A0" w:rsidRPr="00427C31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</w:rPr>
      </w:pPr>
      <w:r w:rsidRPr="00427C31">
        <w:rPr>
          <w:rFonts w:ascii="Times New Roman" w:eastAsia="Times New Roman" w:hAnsi="Times New Roman" w:cs="Times New Roman"/>
          <w:b/>
          <w:color w:val="000000"/>
          <w:sz w:val="24"/>
        </w:rPr>
        <w:t>7.1. ОСНОВНЫЕ НАПРАВЛЕНИЯ ВОСПИТАТЕЛЬНОЙ ДЕЯТЕЛЬНОСТИ</w:t>
      </w:r>
      <w:r w:rsidR="00DA5B06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 w:rsidR="001D07B7" w:rsidRDefault="00427C31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ab/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Воспитательная деятельность </w:t>
      </w:r>
      <w:r>
        <w:rPr>
          <w:rFonts w:ascii="Times New Roman" w:eastAsia="Times New Roman" w:hAnsi="Times New Roman" w:cs="Times New Roman"/>
          <w:color w:val="000000"/>
          <w:sz w:val="24"/>
        </w:rPr>
        <w:t>КГБ ПОУ «ШМК»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 xml:space="preserve"> планируется и осуществляется в соответствии с приоритетами государственной политики в сфере воспитания. </w:t>
      </w:r>
      <w:proofErr w:type="gramStart"/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</w:t>
      </w:r>
      <w:r>
        <w:rPr>
          <w:rFonts w:ascii="Times New Roman" w:eastAsia="Times New Roman" w:hAnsi="Times New Roman" w:cs="Times New Roman"/>
          <w:color w:val="000000"/>
          <w:sz w:val="24"/>
        </w:rPr>
        <w:t>ному созиданию и защите Родины, о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сновываясь на базовых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нашего общества ценностях 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таких</w:t>
      </w:r>
      <w:r>
        <w:rPr>
          <w:rFonts w:ascii="Times New Roman" w:eastAsia="Times New Roman" w:hAnsi="Times New Roman" w:cs="Times New Roman"/>
          <w:color w:val="000000"/>
          <w:sz w:val="24"/>
        </w:rPr>
        <w:t>,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 xml:space="preserve"> как семья, труд, отечество, природа, мир, знан</w:t>
      </w:r>
      <w:r>
        <w:rPr>
          <w:rFonts w:ascii="Times New Roman" w:eastAsia="Times New Roman" w:hAnsi="Times New Roman" w:cs="Times New Roman"/>
          <w:color w:val="000000"/>
          <w:sz w:val="24"/>
        </w:rPr>
        <w:t>ия, культура, здоровье, человек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proofErr w:type="gramStart"/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Цель воспитания КГБ ПОУ «ШМК» – развитие личности, создание условий для самоопределения и социализации на основе традиционных российс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ких ценностей 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</w:t>
      </w:r>
      <w:r>
        <w:rPr>
          <w:rFonts w:ascii="Times New Roman" w:eastAsia="Times New Roman" w:hAnsi="Times New Roman" w:cs="Times New Roman"/>
          <w:color w:val="000000"/>
          <w:sz w:val="24"/>
        </w:rPr>
        <w:t>олений, единства народов России</w:t>
      </w:r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>, а</w:t>
      </w:r>
      <w:proofErr w:type="gramEnd"/>
      <w:r w:rsidR="00F670BA" w:rsidRPr="00427C31">
        <w:rPr>
          <w:rFonts w:ascii="Times New Roman" w:eastAsia="Times New Roman" w:hAnsi="Times New Roman" w:cs="Times New Roman"/>
          <w:color w:val="000000"/>
          <w:sz w:val="24"/>
        </w:rPr>
        <w:t xml:space="preserve"> также принятых в российском обществе правил и норм поведения в интересах человека, семьи, общества и государства.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 xml:space="preserve">Задачи воспитания </w:t>
      </w:r>
      <w:proofErr w:type="gramStart"/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 xml:space="preserve"> в колледже: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1. У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 xml:space="preserve">своение </w:t>
      </w:r>
      <w:proofErr w:type="gramStart"/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 xml:space="preserve"> знаний норм, духовно-нравственных ценностей, традиций, которые выработало российское общес</w:t>
      </w:r>
      <w:r>
        <w:rPr>
          <w:rFonts w:ascii="Times New Roman" w:eastAsia="Times New Roman" w:hAnsi="Times New Roman" w:cs="Times New Roman"/>
          <w:color w:val="000000"/>
          <w:sz w:val="24"/>
        </w:rPr>
        <w:t>тво (социально значимых знаний).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2. Ф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>ормирование и развитие личностных отношений к этим нормам, ценностям, тр</w:t>
      </w:r>
      <w:r>
        <w:rPr>
          <w:rFonts w:ascii="Times New Roman" w:eastAsia="Times New Roman" w:hAnsi="Times New Roman" w:cs="Times New Roman"/>
          <w:color w:val="000000"/>
          <w:sz w:val="24"/>
        </w:rPr>
        <w:t>адициям (их освоение, принятие).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3. П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>риобретение соответствующего этим нормам, ценностям, традициям социокультурного опыта поведения, общения, межличностных социальных отношени</w:t>
      </w:r>
      <w:r>
        <w:rPr>
          <w:rFonts w:ascii="Times New Roman" w:eastAsia="Times New Roman" w:hAnsi="Times New Roman" w:cs="Times New Roman"/>
          <w:color w:val="000000"/>
          <w:sz w:val="24"/>
        </w:rPr>
        <w:t>й, применения полученных знаний.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4. Д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 xml:space="preserve">остижение личностных результатов освоения общеобразовательных программ в соответствии с </w:t>
      </w:r>
      <w:hyperlink r:id="rId72" w:tooltip="https://login.consultant.ru/link/?req=doc&amp;demo=1&amp;base=LAW&amp;n=426546&amp;date=15.09.2023&amp;dst=4&amp;field=134" w:history="1">
        <w:r w:rsidR="00F670BA" w:rsidRPr="001D07B7">
          <w:rPr>
            <w:rFonts w:ascii="Times New Roman" w:eastAsia="Times New Roman" w:hAnsi="Times New Roman" w:cs="Times New Roman"/>
            <w:color w:val="000000"/>
            <w:sz w:val="24"/>
          </w:rPr>
          <w:t>ФГОС СОО</w:t>
        </w:r>
      </w:hyperlink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</w:rPr>
        <w:t>Данная цель ориентирует педагогических работников и воспитательную структуру колледжа не на обеспечение соответствия личности обучающегося единому уровню воспитанности, а на обеспечение позитивной динамики развития его личности. Их сотрудничество, партнерские отношения являются важным фактором успеха в достижении цели.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соответствии с поставленной целью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2023 году 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работа проводилась по следующим направлениям: 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П</w:t>
      </w:r>
      <w:r w:rsidR="00F670BA" w:rsidRPr="001D07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рофессионально-личностное воспитание.</w:t>
      </w:r>
    </w:p>
    <w:p w:rsid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процессе подготовки специалиста главенствующую роль приобретает ориентация на развитие его личности и профессиональной культуры, позволяющая существенно облегчить процесс адаптации в профессиональной среде. Это требует серьезных изменений в обеспечении качества подготовки специалистов. Качественное профессиональное образование сегодня – это средство социальной защиты, гарант стабильности профессиональной самореализации человека на разных этапах жизни. </w:t>
      </w:r>
    </w:p>
    <w:p w:rsidR="00BF41A0" w:rsidRPr="001D07B7" w:rsidRDefault="001D07B7" w:rsidP="001D07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proofErr w:type="gramStart"/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2023 году по данному направлению было организовано участие обучающихся в следующих мероприятиях: </w:t>
      </w:r>
      <w:proofErr w:type="gramEnd"/>
    </w:p>
    <w:p w:rsidR="00BF41A0" w:rsidRPr="001D07B7" w:rsidRDefault="00F670BA">
      <w:pPr>
        <w:widowControl w:val="0"/>
        <w:spacing w:after="0" w:line="240" w:lineRule="auto"/>
        <w:ind w:left="426" w:right="-1"/>
        <w:jc w:val="both"/>
        <w:rPr>
          <w:rFonts w:ascii="Times New Roman" w:eastAsia="Times New Roman" w:hAnsi="Times New Roman" w:cs="Times New Roman"/>
        </w:rPr>
      </w:pPr>
      <w:r w:rsidRPr="001D0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tbl>
      <w:tblPr>
        <w:tblW w:w="5000" w:type="pct"/>
        <w:tblCellSpacing w:w="0" w:type="dxa"/>
        <w:tblLook w:val="04A0" w:firstRow="1" w:lastRow="0" w:firstColumn="1" w:lastColumn="0" w:noHBand="0" w:noVBand="1"/>
      </w:tblPr>
      <w:tblGrid>
        <w:gridCol w:w="584"/>
        <w:gridCol w:w="3309"/>
        <w:gridCol w:w="1611"/>
        <w:gridCol w:w="1562"/>
        <w:gridCol w:w="1728"/>
        <w:gridCol w:w="1810"/>
      </w:tblGrid>
      <w:tr w:rsidR="00BF41A0" w:rsidRPr="001D07B7" w:rsidTr="001D07B7">
        <w:trPr>
          <w:tblCellSpacing w:w="0" w:type="dxa"/>
        </w:trPr>
        <w:tc>
          <w:tcPr>
            <w:tcW w:w="30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1D07B7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="00F670BA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593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1D07B7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Наименование м</w:t>
            </w:r>
            <w:r w:rsidR="00F670BA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ероприятия</w:t>
            </w:r>
          </w:p>
        </w:tc>
        <w:tc>
          <w:tcPr>
            <w:tcW w:w="792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1D07B7" w:rsidRPr="001D07B7" w:rsidRDefault="00F670BA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  <w:r w:rsid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1D07B7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г</w:t>
            </w:r>
            <w:r w:rsid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F41A0" w:rsidRPr="001D07B7" w:rsidRDefault="00BF41A0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1D07B7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F670BA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езультат</w:t>
            </w:r>
          </w:p>
        </w:tc>
        <w:tc>
          <w:tcPr>
            <w:tcW w:w="847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1D07B7" w:rsidRDefault="00F670BA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  <w:r w:rsid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D07B7" w:rsidRPr="001D07B7" w:rsidRDefault="001D07B7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F41A0" w:rsidRPr="001D07B7" w:rsidRDefault="00BF41A0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2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1D07B7" w:rsidP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F670BA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езультат</w:t>
            </w:r>
          </w:p>
        </w:tc>
      </w:tr>
      <w:tr w:rsidR="00BF41A0" w:rsidRPr="001D07B7" w:rsidTr="001D07B7">
        <w:trPr>
          <w:tblCellSpacing w:w="0" w:type="dxa"/>
        </w:trPr>
        <w:tc>
          <w:tcPr>
            <w:tcW w:w="3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Краевой конкурс </w:t>
            </w: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Skills - </w:t>
            </w:r>
            <w:proofErr w:type="spellStart"/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атлон</w:t>
            </w:r>
            <w:proofErr w:type="spellEnd"/>
          </w:p>
        </w:tc>
        <w:tc>
          <w:tcPr>
            <w:tcW w:w="7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6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4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BF41A0" w:rsidRPr="001D07B7" w:rsidTr="001D07B7">
        <w:trPr>
          <w:tblCellSpacing w:w="0" w:type="dxa"/>
        </w:trPr>
        <w:tc>
          <w:tcPr>
            <w:tcW w:w="30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2915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3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Национальный чемпионат «Профессионалы» </w:t>
            </w:r>
          </w:p>
        </w:tc>
        <w:tc>
          <w:tcPr>
            <w:tcW w:w="792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769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92" w:type="pct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BF41A0" w:rsidRPr="001D07B7" w:rsidTr="001D07B7">
        <w:trPr>
          <w:tblCellSpacing w:w="0" w:type="dxa"/>
        </w:trPr>
        <w:tc>
          <w:tcPr>
            <w:tcW w:w="3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2915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Проект </w:t>
            </w:r>
            <w:proofErr w:type="spellStart"/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кейсового</w:t>
            </w:r>
            <w:proofErr w:type="spellEnd"/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движения «Профессионалы будущего» </w:t>
            </w:r>
          </w:p>
        </w:tc>
        <w:tc>
          <w:tcPr>
            <w:tcW w:w="7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76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 3 место</w:t>
            </w:r>
          </w:p>
        </w:tc>
        <w:tc>
          <w:tcPr>
            <w:tcW w:w="84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</w:t>
            </w:r>
            <w:r w:rsid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BF41A0" w:rsidRPr="001D07B7" w:rsidTr="001D07B7">
        <w:trPr>
          <w:tblCellSpacing w:w="0" w:type="dxa"/>
        </w:trPr>
        <w:tc>
          <w:tcPr>
            <w:tcW w:w="3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2915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Краевая научно-практическая конференция г.</w:t>
            </w:r>
            <w:r w:rsid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Ачинск</w:t>
            </w:r>
          </w:p>
        </w:tc>
        <w:tc>
          <w:tcPr>
            <w:tcW w:w="7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F41A0" w:rsidRPr="001D07B7" w:rsidTr="001D07B7">
        <w:trPr>
          <w:tblCellSpacing w:w="0" w:type="dxa"/>
        </w:trPr>
        <w:tc>
          <w:tcPr>
            <w:tcW w:w="3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2915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Абилимпикс</w:t>
            </w:r>
            <w:proofErr w:type="spellEnd"/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»: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региональный</w:t>
            </w:r>
          </w:p>
          <w:p w:rsidR="00BF41A0" w:rsidRPr="001D07B7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национальный</w:t>
            </w:r>
          </w:p>
        </w:tc>
        <w:tc>
          <w:tcPr>
            <w:tcW w:w="7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76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670BA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670BA"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место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место</w:t>
            </w:r>
          </w:p>
        </w:tc>
        <w:tc>
          <w:tcPr>
            <w:tcW w:w="84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D07B7" w:rsidRDefault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1D07B7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1D07B7" w:rsidRDefault="001D07B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BF41A0" w:rsidTr="001D07B7">
        <w:trPr>
          <w:trHeight w:val="276"/>
          <w:tblCellSpacing w:w="0" w:type="dxa"/>
        </w:trPr>
        <w:tc>
          <w:tcPr>
            <w:tcW w:w="30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2915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«Большая перемена»</w:t>
            </w:r>
          </w:p>
        </w:tc>
        <w:tc>
          <w:tcPr>
            <w:tcW w:w="7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84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1D07B7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D0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полуфиналиста</w:t>
            </w:r>
          </w:p>
        </w:tc>
      </w:tr>
    </w:tbl>
    <w:p w:rsidR="001D07B7" w:rsidRPr="001D07B7" w:rsidRDefault="001D07B7" w:rsidP="001D07B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1D07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Гражданско-правовое и патриотическое воспитание.</w:t>
      </w:r>
    </w:p>
    <w:p w:rsidR="00BF41A0" w:rsidRPr="001D07B7" w:rsidRDefault="001D07B7" w:rsidP="001D07B7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Важнейшей составной частью воспитательного процесса в системе СПО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обучающегося. Только на основе 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возвышенных чувств патриотизма и национальных святынь укрепляется любовь к Родине, появляется чувство ответственности за её могущество, честь и независимость, сохранение материальных и духовных ценностей общества, развивается достоинство личности. </w:t>
      </w:r>
    </w:p>
    <w:p w:rsidR="001D07B7" w:rsidRDefault="00F670BA" w:rsidP="001D07B7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Значимость патриотизма и патриотического воспитания чрезвычайно высока и в наши дни, в период обострения военно-политических и экономических противоречий в мире.</w:t>
      </w:r>
    </w:p>
    <w:p w:rsidR="001D07B7" w:rsidRDefault="001D07B7" w:rsidP="001D07B7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данному направлению в 2023 году была проделана следующая работа: </w:t>
      </w:r>
    </w:p>
    <w:p w:rsidR="00D9200F" w:rsidRDefault="001D07B7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рганизованы и проведены в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сероссийские акции и мероприятия, приуроченные к празднованию памятных да</w:t>
      </w:r>
      <w:r w:rsidR="006448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 и дней воинской славы России.</w:t>
      </w:r>
    </w:p>
    <w:p w:rsidR="00D9200F" w:rsidRDefault="00D9200F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</w:rPr>
        <w:tab/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зработана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реализована 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программа раннего патриотического воспитания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="006448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взаимодействи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центром допризывной подготовки молодежи «Смерч» (далее – ЦДПМ «Смерч») и дошкольных образователь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ных организаций города Шарыпово.</w:t>
      </w:r>
    </w:p>
    <w:p w:rsidR="00D9200F" w:rsidRDefault="00D9200F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3. Организована работа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ункт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сбору гуманитарной помощи участникам специальной военной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операции на базе ЦДПМ «Смерч».</w:t>
      </w:r>
    </w:p>
    <w:p w:rsidR="00D9200F" w:rsidRDefault="00D9200F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4.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роведены мероприятия, посвященные Великой Отечественной войне: акция «Бессмертный полк», митинг, уроки мужества, посвященные Дню неизвестного солдата, акция «Блокадный хлеб», акция «Георгиевская ленточка»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«Окна Победы».</w:t>
      </w:r>
      <w:proofErr w:type="gramEnd"/>
    </w:p>
    <w:p w:rsidR="001610D1" w:rsidRDefault="00D9200F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5. О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рганизовано участие</w:t>
      </w:r>
      <w:r w:rsidR="001610D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1610D1" w:rsidRDefault="001610D1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 </w:t>
      </w:r>
      <w:r w:rsidR="00D920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сероссийском общественн</w:t>
      </w:r>
      <w:r w:rsidR="00D920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 движении «Волонтеры Победы»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AD46BD" w:rsidRDefault="00AD46BD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в комплексных военно-спортивных соревнованиях «Своих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Небросаем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!» - 1 место; </w:t>
      </w:r>
    </w:p>
    <w:p w:rsidR="00AD46BD" w:rsidRDefault="00AD46BD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в посещении клуба по десантной подготовке «Юный десантник»</w:t>
      </w:r>
      <w:r w:rsidR="004976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прыжки с парашютом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 человека;</w:t>
      </w:r>
    </w:p>
    <w:p w:rsidR="00E91AB8" w:rsidRDefault="00E91AB8" w:rsidP="00E91AB8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в о</w:t>
      </w:r>
      <w:r w:rsidRPr="00E91A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ткрыт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</w:t>
      </w:r>
      <w:r w:rsidRPr="00E91A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турнир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E91A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стрельбе из пне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вматического оружия, посвященного</w:t>
      </w:r>
      <w:r w:rsidRPr="00E91A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памяти героев, погибших в ходе специаль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ной военной операции на Украине </w:t>
      </w:r>
      <w:r w:rsidRPr="00E91A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имени Тимура </w:t>
      </w:r>
      <w:proofErr w:type="spellStart"/>
      <w:r w:rsidRPr="00E91A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Синтка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1 место;</w:t>
      </w:r>
    </w:p>
    <w:p w:rsidR="001610D1" w:rsidRDefault="001610D1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D920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военно-спортивных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920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соревнованиях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="00D920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Тропа разведчика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</w:t>
      </w:r>
      <w:r w:rsidR="00D920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- 3 место</w:t>
      </w:r>
      <w:r w:rsidR="006448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D9200F" w:rsidRDefault="001610D1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6448AD" w:rsidRPr="006448A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муниципальном молодежном проекте «Я люблю мой край»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- 1 место;</w:t>
      </w:r>
    </w:p>
    <w:p w:rsidR="00372E68" w:rsidRDefault="00372E68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в муниципальных соревнованиях по пулевой стрельбе города Шарыпово – 3, 4 место;</w:t>
      </w:r>
    </w:p>
    <w:p w:rsidR="00840BC0" w:rsidRDefault="00840BC0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в муниципальных соревнованиях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лазертагу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города Шарыпово – 2 место;</w:t>
      </w:r>
    </w:p>
    <w:p w:rsidR="00AD46BD" w:rsidRDefault="00AD46BD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 всероссийской акции «Пишу тебе, Герой!» (переданы более 50 писем землякам в зону специальной военной операции на Украину); </w:t>
      </w:r>
      <w:proofErr w:type="gramEnd"/>
    </w:p>
    <w:p w:rsidR="001610D1" w:rsidRDefault="001610D1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6. Органи</w:t>
      </w:r>
      <w:r w:rsidR="007114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зовано взаимодействие с Военным Комиссариатом города Шарыпово и </w:t>
      </w:r>
      <w:proofErr w:type="spellStart"/>
      <w:r w:rsidR="007114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Шарыповского</w:t>
      </w:r>
      <w:proofErr w:type="spellEnd"/>
      <w:r w:rsidR="007114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округа. В 2023 году план взаимодействия был выполнен в полном объеме. </w:t>
      </w:r>
    </w:p>
    <w:p w:rsidR="00D9200F" w:rsidRDefault="00D9200F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1610D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</w:t>
      </w:r>
      <w:r w:rsidR="00F670BA" w:rsidRPr="001D07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роведены классные часы в рамках всероссий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ской акции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1610D1" w:rsidRDefault="001610D1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8. Организованы тематические экскурсии в ЦДПМ «Смерч» и </w:t>
      </w:r>
      <w:r w:rsidR="00ED61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выставочный зал, посвященный специальной военной операции на Украине.</w:t>
      </w:r>
    </w:p>
    <w:p w:rsidR="00D01528" w:rsidRDefault="00D01528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9. Проведены встречи с участниками специальной военной операции на Украине в онлайн формате и очно. </w:t>
      </w:r>
    </w:p>
    <w:p w:rsidR="00D01528" w:rsidRDefault="00D01528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10. </w:t>
      </w:r>
      <w:r w:rsidR="00F324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Проведены учебно-военные сборы.</w:t>
      </w:r>
    </w:p>
    <w:p w:rsidR="00BF41A0" w:rsidRPr="00D9200F" w:rsidRDefault="00D9200F" w:rsidP="00D9200F">
      <w:pPr>
        <w:widowControl w:val="0"/>
        <w:spacing w:after="0" w:line="240" w:lineRule="auto"/>
        <w:ind w:right="-1" w:firstLine="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D9200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Социально-значимая деятельность.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Ценность профессионализма ориентирует на высокую социальную значимость профессиональной квалификации и профессиональной компетентности, профессиональной мобильности в быстро меняющемся мире под влиянием цифровой трансформации. 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Данное направление предусматривает личностно-ориентированный и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подходы в воспитании, организацию воспитательного процесса через социально-значимую и значимую для личности обучающегося и педагогов совместную деятельность, опору на положительное в человеке, создание условий для получения необходимого выпускнику опыта, приоритет активных и интерактивных методов воспитания,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роектной деятельности и других.</w:t>
      </w:r>
      <w:proofErr w:type="gramEnd"/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данному направлению были организованы и проведены следующие мероприятия: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во всероссийской акции «Большое родительское собрание» с приглашением специалистов субъектов профилактики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Участие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спартакиаде, проведение специальн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ых игр для инвалидов и лиц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ограни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ченными возможностями здоровья.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</w:rPr>
        <w:tab/>
        <w:t xml:space="preserve">3. </w:t>
      </w:r>
      <w:proofErr w:type="gramStart"/>
      <w:r>
        <w:rPr>
          <w:rFonts w:ascii="Times New Roman" w:eastAsia="Times New Roman" w:hAnsi="Times New Roman" w:cs="Times New Roman"/>
        </w:rPr>
        <w:t>И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ндивидуальное консультирование родителей (законных представителей), мини-лекции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приглашенных специалистов, наглядная педагогическая пропаганда, общие родительские собрания, встречи с профессионалами (работодателями), презентация профессионального контекста (демонстрация родителям (законным представителям) наг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лядно-практической информации).</w:t>
      </w:r>
      <w:proofErr w:type="gramEnd"/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4.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 родительский чат колледжа в мессенджерах для оперативного информ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ирования родителей.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</w:rPr>
        <w:tab/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частие в городской акции «Помоги пойти учиться»,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профилактичес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кой акции «Защитим наших детей».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медиа-группы, размещение новостей в социальных сетях и на официальном сайте Колледжа о проводимых мероприятиях.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</w:rPr>
        <w:tab/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года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КГБ ПОУ «ШМК»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функционировали молодежные объеди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нения: студенческий строительный отряд «Самурай», студенческий педагогический отряд «Сакура» и волонтерский штаб «Дорогами добра». Студенты прошли обучение в школе бойца в </w:t>
      </w:r>
      <w:proofErr w:type="spellStart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Ачинск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курсы обучения на вожатого, получили сертификаты и свидетельства.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Совместно с краевым отрядом студентов приняли участие во всероссийской акции «Снежный десант». Бойцы </w:t>
      </w:r>
      <w:proofErr w:type="spellStart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студотряда</w:t>
      </w:r>
      <w:proofErr w:type="spellEnd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приняли участие в конкурсе ведущего мероприятий в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ороде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Красноярске. В летние каникулы работали в ТИМ «Бирюса» и БАМ. </w:t>
      </w:r>
    </w:p>
    <w:p w:rsidR="00BF41A0" w:rsidRP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Волонтеры были отмечены благодарственным письмом красноярского ресурсного центра поддержки добровольчества «Добрые люди» за личный вклад в развитие добровольчества на территории Красноярского края. </w:t>
      </w:r>
      <w:proofErr w:type="gramStart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Студенты из отряда «Самурай» были награждены благодарственными письмами Красноярского регионального отделения молодежной общероссийской общественной организации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активное участие в деятельности штаба, вклад в развитие студенческих отрядов на территории города Шарыпово и Красноярского края.</w:t>
      </w:r>
      <w:proofErr w:type="gramEnd"/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2023 году в колледже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была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создана первичная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организация «Движение первых».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Приняли участие во всеросси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йской викторине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краевых конкурсах «Практическая академия» и «Команда первых»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BF41A0" w:rsidRP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E6103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>Духовно-нравственное развитие и культурно-эстетическое воспитание.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в обществе осознается необходимость создания такой среды, которая может и должна дать молодому человеку шанс полноценного развития не только в профессиональном, но и в личностном развитии, возможность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самореализоваться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сфере художественного творчества, культуры и мультимедийного пространства. Опыт работы по данному направлению показал, что наибольший интерес в молодежной среде вызывает участие в различных творческих мероприятиях, фестивалях, мастер-классах, акциях,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квестах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флешмобах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мероприятия объединяют различные социальные группы, предоставляют возможности для выявления талантов, личностного роста в наиболее благоприятных условиях для общения со сверстниками. 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proofErr w:type="gram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развития и поддержки общественно значимых молодежных инициатив необходимо объединение групп единомышленников, интересующихся определенной сферой общественной жизни в студенческие клубы, целями которых являются: создание условий для досуговой деятельности и развития творчества, самореализации личности; удовлетворения потребностей в интеллектуальном, культурном развитии, в развитии нравственных качеств личности, развития антикоррупционного мировоззрения, повышения социальной активности, уровня культуры, развития толерантности, эффективного использования творческого потенциал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обучающихся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данному направлению были организованы и проведены следующие мероприятия: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</w:rPr>
        <w:tab/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во всероссийских событиях кул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ьтурологической направленности.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частие в международных олимпиадах по английскому языку «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English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World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READING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TEST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Education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first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международном портале дистанционных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проектов Мир английского языка - дипломы 1,2,3 степени.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3. У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частие во всероссийском конку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рсе видеороликов в 4 номинациях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«СПО в объективе»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4. У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частие в краевом конкурсе среди студентов «Территория творч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ества» в номинации «Твой выход» в номинации «Песня» - 1 место.</w:t>
      </w:r>
    </w:p>
    <w:p w:rsidR="00E61036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>5. У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частие в краевом конкурсе «Студенческая весна» в номинации «Современный танец» - 3 место</w:t>
      </w:r>
      <w:r w:rsidR="00F670BA" w:rsidRPr="00E61036">
        <w:rPr>
          <w:rFonts w:ascii="Times New Roman" w:eastAsia="Times New Roman" w:hAnsi="Times New Roman" w:cs="Times New Roman"/>
          <w:sz w:val="24"/>
        </w:rPr>
        <w:t xml:space="preserve"> лауреата.</w:t>
      </w:r>
    </w:p>
    <w:p w:rsidR="003C592E" w:rsidRDefault="00E61036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Была организована работа кружка художеств</w:t>
      </w:r>
      <w:r w:rsid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енной самодеятельности «Этюд». Команда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КВН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«Кто ты?» прин</w:t>
      </w:r>
      <w:r w:rsid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яла участие в городском фестивале 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 л</w:t>
      </w:r>
      <w:r w:rsid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иги КВН «Куба» и стала призером. О</w:t>
      </w:r>
      <w:r w:rsidR="00F670BA" w:rsidRPr="00E6103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беспечена реализация социальных инициатив студентов, в том числе подготовка праздничных концертов и торжественных мероприятий.</w:t>
      </w:r>
    </w:p>
    <w:p w:rsidR="00BF41A0" w:rsidRPr="003C592E" w:rsidRDefault="003C592E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670BA" w:rsidRPr="003C592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Здоровый образ жизни и экологическая культура.</w:t>
      </w:r>
    </w:p>
    <w:p w:rsidR="003C592E" w:rsidRDefault="003C592E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главных задач нашего общества всегда была задача воспитания здорового человека, успешного в жизни, который может защитить себя и своих близких в любой жизненной ситуации. Особенно это актуально для молодого поколения. </w:t>
      </w:r>
    </w:p>
    <w:p w:rsidR="003C592E" w:rsidRDefault="003C592E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идеями данного направления являются физическое развитие </w:t>
      </w:r>
      <w:proofErr w:type="gramStart"/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увеличение количества обучающихся, систематически занимающихся физической культурой и спортом, и как результат – укрепление и сохранение здоровья всей нации.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КГБ ПОУ «ШМК» 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функционирует спортивный клуб «Факел» и спортивная секция «Туризм».</w:t>
      </w:r>
    </w:p>
    <w:p w:rsidR="003C592E" w:rsidRDefault="003C592E" w:rsidP="00E610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клуба «Факел» принимали активное участие в первенствах по волейболу, мини-футболу и баскетболу, как на муниципальном уровне, так и региональном.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данному направлению были организованы и проведены следующие мероприятия: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акция «Лыжня зовет», краевая акция «Кросс нации».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туденческий фестиваль ГТО - 51 значок: бронза- 23, серебро - 28.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</w:rPr>
        <w:tab/>
        <w:t>3. В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краевой студенческой лиги «Спортивные игры»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Ужур - 2 место.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4. Спартакиада среди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колледжа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Дни здоровья, первенства по мини-футболу, волейболу, баскетболу, настольному теннису, веселые старты «В здоровом теле здоровый дух!», спортивные соревнования, совместные спортивные мероприятия с социальными парт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нерами - ИМА, ДОССАФ, ДЮСШ, ДЮЦ.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5. </w:t>
      </w:r>
      <w:r>
        <w:rPr>
          <w:rFonts w:ascii="Times New Roman" w:eastAsia="Times New Roman" w:hAnsi="Times New Roman" w:cs="Times New Roman"/>
          <w:sz w:val="24"/>
        </w:rPr>
        <w:t>У</w:t>
      </w:r>
      <w:r w:rsidR="00F670BA" w:rsidRPr="003C592E">
        <w:rPr>
          <w:rFonts w:ascii="Times New Roman" w:eastAsia="Times New Roman" w:hAnsi="Times New Roman" w:cs="Times New Roman"/>
          <w:sz w:val="24"/>
        </w:rPr>
        <w:t>частие во флагманской программе по различным видам спорта «Мы достигаем» г.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F670BA" w:rsidRPr="003C592E">
        <w:rPr>
          <w:rFonts w:ascii="Times New Roman" w:eastAsia="Times New Roman" w:hAnsi="Times New Roman" w:cs="Times New Roman"/>
          <w:sz w:val="24"/>
        </w:rPr>
        <w:t>Шарыпово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C592E" w:rsidRDefault="003C592E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6. 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Краевой студенческий тур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нир по баскетболу в рамках МСЛ 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Назарово: юноши - </w:t>
      </w:r>
      <w:r w:rsidR="00F670BA" w:rsidRPr="003C592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 место; девушки - 3 место</w:t>
      </w:r>
      <w:r>
        <w:rPr>
          <w:rFonts w:ascii="Times New Roman" w:eastAsia="Times New Roman" w:hAnsi="Times New Roman" w:cs="Times New Roman"/>
        </w:rPr>
        <w:t>.</w:t>
      </w:r>
    </w:p>
    <w:p w:rsidR="00DF40CA" w:rsidRDefault="00DF40CA" w:rsidP="003C59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F41A0" w:rsidRPr="00291514" w:rsidRDefault="00F670BA" w:rsidP="003C592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sz w:val="24"/>
        </w:rPr>
      </w:pPr>
      <w:r w:rsidRPr="003C592E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7.2. ПСИХОЛОГО-СОЦИАЛЬНО-ПЕДАГОГИЧЕСКОЕ СОПРОВОЖДЕНИЕ </w:t>
      </w:r>
      <w:proofErr w:type="gramStart"/>
      <w:r w:rsidRPr="003C592E">
        <w:rPr>
          <w:rFonts w:ascii="Times New Roman" w:eastAsia="Times New Roman" w:hAnsi="Times New Roman" w:cs="Times New Roman"/>
          <w:b/>
          <w:color w:val="000000"/>
          <w:sz w:val="24"/>
        </w:rPr>
        <w:t>ОБУЧАЮЩИХСЯ</w:t>
      </w:r>
      <w:proofErr w:type="gramEnd"/>
      <w:r w:rsidR="00DA5B06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Психологическая служба Колледжа осуществляет свою деятельность с целью обеспечения психолого-педагогических условий, наиболее благоприятных для психического и личностного развития студентов, оказывает содействие благоприятному психологическому климату в коллективе. Предоставляется психологическая комплексная поддержка всем субъектам образовательного процесса.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психолого-педагогической работы является содействие администрации и педагогическому коллективу образовательного учреждения в создании социальной ситуации развития, соответствующей индивидуальности обучающихся и обеспечивающей психологические условия для охраны здоровья и развития их личности; содействие в приобретении обучающимися и преподавателями психологических знаний, умений и навыков, необходимых для получения профессии и специальности, развития карьеры, саморазвития, достижения успеха в жизни;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оказание помощи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определении своих возможностей, исходя из способностей, склонностей, интересов, состояния здоровья.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психологической службы осуществляется по следующим направлениям: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психолого-педагогическая диагностика;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консультирование;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коррекционно-развивающая работа;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психолого-педагогическое просвещение и профилактика.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</w:t>
      </w:r>
      <w:r w:rsidRPr="003C592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психолого-педагогической диагностики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изучение личностных качеств, эмоциональных состояний, психических процессов, изучение интересов, ценностей, склонностей и способностей студентов, межличностных отношений, оценка социально-психологического климата и атмосферы в группах и коллективах и другие виды диагностики.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Психологическое сопровождение процесса адаптации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первого курса к новым условиям обучения в Колледже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начале </w:t>
      </w:r>
      <w:r w:rsidRPr="003C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2023-2024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было проведено анкетирование «Психологический климат в семье и стили воспитания» - анкетирование студентов с целью выявления «группы риска», составлены рекомендации по работе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«группы риска» для родителей (законных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представителей) и классных руководителей групп.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Было проведено тестирование студентов с целью определения признаков склонности 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аддиктивному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поведению, анкетирование по выявлению незаконного потребления наркотических средств и ПАВ, анкетирование по выявлению степени отношения к здоровому образу жизни и проявлению вредных привычек, удовлетворенность студентов обучению в колледже.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Анализ полученных результатов мониторинга адаптации обучающихся первого курса к условиям обучения в </w:t>
      </w:r>
      <w:r w:rsid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КГБ ПОУ «ШМК»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показал следующие результаты: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93%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хорошо адаптировались к условиям обучения;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84%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имеют положительный социальный статус в группе;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параллели групп первого курса преобладает в целом благоприятный психологический микроклимат.</w:t>
      </w:r>
    </w:p>
    <w:p w:rsidR="003C592E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Общими для всех этапов социально-педагогического сопровождения, независимо от периода обучения являются следующие направления:</w:t>
      </w:r>
    </w:p>
    <w:p w:rsidR="003C592E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профилактическая работа по преодолению социально-негативных явлений в молодежной среде. Ведется профилактическая работа, направленная на оказание индивидуальной педагогической, психологической, социальной и правовой помощи обучающимся;</w:t>
      </w:r>
    </w:p>
    <w:p w:rsidR="003C592E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психологическая помощь и поддержка студентов, оказавшихся в трудной жизненной ситуации;</w:t>
      </w:r>
    </w:p>
    <w:p w:rsidR="003C592E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содействие в разрешении конфликтов;</w:t>
      </w:r>
    </w:p>
    <w:p w:rsidR="003C592E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мониторинговые исследования показателей личностного роста;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формирование социально-психологической компетентности участников</w:t>
      </w:r>
      <w:r w:rsidR="003C592E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образовательного процесса.</w:t>
      </w:r>
    </w:p>
    <w:p w:rsidR="00BF41A0" w:rsidRPr="003C592E" w:rsidRDefault="00F670B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Проведение СПТ (социально-психологического тестирования) включает анализ и оценку соотношения факторов риска и факторов защиты достоверность результатов определяется на основе выявления стратегий сопротивления тестированию, учитывается резистентность (сопротивление тестированию). Единая методика социально-психологического тестирования предназначена для выявления 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латентной</w:t>
      </w:r>
      <w:proofErr w:type="gramEnd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 (скрытой) или явной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рискогенности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 социально-психологических условий, формирующих психологическую готовность к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>аддиктивному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 </w:t>
      </w:r>
      <w:r w:rsidRPr="003C592E">
        <w:rPr>
          <w:rFonts w:ascii="Times New Roman" w:eastAsia="Times New Roman" w:hAnsi="Times New Roman" w:cs="Times New Roman"/>
          <w:color w:val="111115"/>
          <w:sz w:val="24"/>
          <w:szCs w:val="24"/>
          <w:shd w:val="clear" w:color="auto" w:fill="FFFFFF"/>
          <w:lang w:eastAsia="ru-RU"/>
        </w:rPr>
        <w:t xml:space="preserve">(зависимому) поведению у лиц подросткового возраста. </w:t>
      </w:r>
      <w:r w:rsidRP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Количество </w:t>
      </w:r>
      <w:proofErr w:type="gramStart"/>
      <w:r w:rsidRP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протестированных</w:t>
      </w:r>
      <w:proofErr w:type="gramEnd"/>
      <w:r w:rsidRPr="003C59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2023 году - 321 обучающийся.</w:t>
      </w:r>
    </w:p>
    <w:p w:rsidR="00BF41A0" w:rsidRPr="003C592E" w:rsidRDefault="00F670BA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3C59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Социально-психологическое тестирование</w:t>
      </w:r>
    </w:p>
    <w:tbl>
      <w:tblPr>
        <w:tblW w:w="0" w:type="auto"/>
        <w:tblCellSpacing w:w="0" w:type="dxa"/>
        <w:tblLayout w:type="fixed"/>
        <w:tblLook w:val="04A0" w:firstRow="1" w:lastRow="0" w:firstColumn="1" w:lastColumn="0" w:noHBand="0" w:noVBand="1"/>
      </w:tblPr>
      <w:tblGrid>
        <w:gridCol w:w="1546"/>
        <w:gridCol w:w="1671"/>
        <w:gridCol w:w="1883"/>
        <w:gridCol w:w="1549"/>
        <w:gridCol w:w="1647"/>
        <w:gridCol w:w="2038"/>
      </w:tblGrid>
      <w:tr w:rsidR="00BF41A0" w:rsidRPr="003C592E" w:rsidTr="00291514">
        <w:trPr>
          <w:tblCellSpacing w:w="0" w:type="dxa"/>
        </w:trPr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 уч. г.</w:t>
            </w:r>
          </w:p>
        </w:tc>
        <w:tc>
          <w:tcPr>
            <w:tcW w:w="5234" w:type="dxa"/>
            <w:gridSpan w:val="3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 уч. г.</w:t>
            </w:r>
          </w:p>
        </w:tc>
      </w:tr>
      <w:tr w:rsidR="00BF41A0" w:rsidRPr="003C592E" w:rsidTr="00291514">
        <w:trPr>
          <w:tblCellSpacing w:w="0" w:type="dxa"/>
        </w:trPr>
        <w:tc>
          <w:tcPr>
            <w:tcW w:w="154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Протестировано</w:t>
            </w:r>
          </w:p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Внутренний контроль колледжа</w:t>
            </w:r>
          </w:p>
        </w:tc>
        <w:tc>
          <w:tcPr>
            <w:tcW w:w="188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C592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Рискогенность</w:t>
            </w:r>
            <w:proofErr w:type="spellEnd"/>
            <w:r w:rsidRPr="003C592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социально-психологических условий</w:t>
            </w:r>
          </w:p>
        </w:tc>
        <w:tc>
          <w:tcPr>
            <w:tcW w:w="15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Протестировано</w:t>
            </w:r>
          </w:p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164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Внутренний контроль колледжа</w:t>
            </w:r>
          </w:p>
        </w:tc>
        <w:tc>
          <w:tcPr>
            <w:tcW w:w="20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</w:tcPr>
          <w:p w:rsidR="00BF41A0" w:rsidRPr="003C592E" w:rsidRDefault="00F670BA" w:rsidP="00DD32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91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Рискогенность</w:t>
            </w:r>
            <w:proofErr w:type="spellEnd"/>
            <w:r w:rsidRPr="00291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социально-психологических условий</w:t>
            </w:r>
          </w:p>
        </w:tc>
      </w:tr>
      <w:tr w:rsidR="00BF41A0" w:rsidTr="00291514">
        <w:trPr>
          <w:trHeight w:val="362"/>
          <w:tblCellSpacing w:w="0" w:type="dxa"/>
        </w:trPr>
        <w:tc>
          <w:tcPr>
            <w:tcW w:w="154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167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8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64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3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3C592E" w:rsidRDefault="00F670BA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 w:rsidRPr="003C5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</w:tbl>
    <w:p w:rsidR="00BF41A0" w:rsidRPr="00DD3286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Индивидуальное психологическое консультирование проводится по вопросам развития, обучения, жизненного самоопределения, разрешения эмоциональных проблем и взаимоотношений с окружающими. </w:t>
      </w:r>
    </w:p>
    <w:p w:rsidR="00BF41A0" w:rsidRPr="00DD3286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Основной результат проведения консультативной работы – поддержание психологического здоровья участников образовательного процесса, предоставление психологической информации и поддержание доброжелательного межличностного общения.</w:t>
      </w:r>
    </w:p>
    <w:p w:rsidR="00BF41A0" w:rsidRPr="00DD3286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Психологическим консультированием в 2023 году было охвачено 59 </w:t>
      </w:r>
      <w:proofErr w:type="gramStart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которые на начало учебного года или в течение года были поставлены на внутренний профилактический учёт.</w:t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обучающихся проводились индивидуальные консультации по результатам диагностики обучающихся, по вопросам их индивидуальных и возрастных особенностей, по решению их проблем. В течение года действует </w:t>
      </w:r>
      <w:proofErr w:type="gramStart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</w:t>
      </w:r>
      <w:proofErr w:type="gramEnd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урегулированию споров и конфликтов между участниками образовательного процесса членами </w:t>
      </w:r>
      <w:proofErr w:type="gramStart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proofErr w:type="gramEnd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родители (законные представители), обучающиеся и педагоги. </w:t>
      </w:r>
    </w:p>
    <w:p w:rsidR="00BF41A0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Коррекционно-развивающая работа включала в себя проведение групповых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на сплочение, развитие навыков общения, разрешения конфликтов, развитие уверенности в себе, творческих качеств личности, самопознание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саморазвитие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проведение индивидуальных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занятий по результатам диагностики и запросам.</w:t>
      </w:r>
    </w:p>
    <w:p w:rsidR="00BF41A0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Психолого-педагогическое просвещение и профилактика. Целью данного направления работы является повышение психолого-педагогической компетентности классных руководителей групп, мастеров производственного обучения, преподавателей, родителей (законных представителей), обучающихся.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в форме выступлений педагога-психолога на классных часах, в беседах, при проведении лекций, встреч со специалистами разных сфер деятельности, при проведении дискуссий, информационно-просветительских и профилактических акций, по следующим тематикам: адаптация к условиям обучения в Колледже; личные взаимоотношения; проблемы психологической совместимости; семейные проблемы (детско-родительские отношения, отношения между супругами или партнерами); учебные проблемы;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проблемы во взаимоотношениях с преподавателями; проблемы в межличностных отношениях в группе; проблемы со своими близкими; психоэмоциональное состояние; психологическая помощь в решении конфликтных или сложных межличностных отношений среди студентов (по необходимости); эмоциональная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профилактика зависимостей и асоциального поведения; формирование жизнестойкости и профилактика деструктивного поведения студентов.</w:t>
      </w:r>
      <w:proofErr w:type="gramEnd"/>
    </w:p>
    <w:p w:rsidR="00BF41A0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рамках данного направления были проведены: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сихолого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–педагогический лекторий «Сохранение и укрепление психо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логического здоровья студентов».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2. Г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рупповая дискуссия «Моя ответственность» совместно с психологом наркологического кабинета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Шарыповской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городской больницы.</w:t>
      </w:r>
    </w:p>
    <w:p w:rsidR="00DD3286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еминар с элементами тренинга «Психологическое просвещение педагогических работников и других специалистов, работающих с подростками с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девиантным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поведением, обучение эффективному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взаимодействию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обучающимися».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4. Р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азработаны методические рекомендации в помощь педагогам и родителям (законным представителям) по вопросам профилактики суицидального поведения детей и подростков, которые были на </w:t>
      </w:r>
      <w:proofErr w:type="gram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размещены</w:t>
      </w:r>
      <w:proofErr w:type="gram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официальном сайте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КГБ ПОУ «ШМК»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 мессенджерах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WhatsApp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Viber</w:t>
      </w:r>
      <w:proofErr w:type="spellEnd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где созданы группы для родителей (законных представителей)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41A0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 целью оказания помощи обучающимся адаптироваться в новых условиях обучения, создать благоприятный климат для налаживания отношений между педагогами и обучающимися, объединить усилия педагогического коллектива по социализации обучающихся, в Колледже организована и проводится социально-педагогическая работа.</w:t>
      </w:r>
    </w:p>
    <w:p w:rsidR="00BF41A0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Основными формами и направлениями деятельности в 2023 году являлись: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1. И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ндивидуальная работа с каждым обучающимся, относящимся к категории детей-сирот, детей, оставшихся без попечения родителей и обуча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ющимся из неблагополучных семей.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2. Групповая работа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3286" w:rsidRDefault="00F670BA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с обучающимися по профилактике и безнадзорности правонарушений несовершеннолетних, результатом которой является снижение количества преступлений и правонарушений совершенных обучающимися 2022</w:t>
      </w:r>
      <w:r w:rsid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2; 2023</w:t>
      </w:r>
      <w:r w:rsid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- 1.</w:t>
      </w:r>
      <w:proofErr w:type="gramEnd"/>
    </w:p>
    <w:p w:rsidR="00DD3286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4. Р</w:t>
      </w:r>
      <w:r w:rsidR="00F670BA"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ота с субъектами профилактики: </w:t>
      </w:r>
      <w:r w:rsidR="00F670BA" w:rsidRP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органами опеки и попечительства, комиссией по делам несовершеннолет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них, ОУУП ПДН МВД «Шарыповский».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5. Р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по содействию обучающихся в реализации и защите их прав и законных интере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сов.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6. Р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по содействи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трудоустройстве.</w:t>
      </w:r>
    </w:p>
    <w:p w:rsidR="00BF41A0" w:rsidRDefault="00DD3286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7. И</w:t>
      </w:r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ндивидуальная работа с </w:t>
      </w:r>
      <w:proofErr w:type="gramStart"/>
      <w:r w:rsidR="00F670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имеющими инвалидность.</w:t>
      </w:r>
    </w:p>
    <w:p w:rsidR="00013271" w:rsidRDefault="00F670BA" w:rsidP="00013271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 2023 году кураторами групп (классными руководителями) и социальным педагогом Колледжа регулярно проводился мониторинг социального статуса обучающихся. По его результатам составлялись социальные паспорта студенческих групп и всего </w:t>
      </w:r>
      <w:r w:rsidR="00DD32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F41A0" w:rsidRPr="00DD3286" w:rsidRDefault="00F670BA" w:rsidP="00013271">
      <w:pPr>
        <w:widowControl w:val="0"/>
        <w:shd w:val="clear" w:color="auto" w:fill="FFFFFF"/>
        <w:tabs>
          <w:tab w:val="left" w:pos="-340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D32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Социальная карта колледжа за 2023 год</w:t>
      </w:r>
    </w:p>
    <w:tbl>
      <w:tblPr>
        <w:tblStyle w:val="1d"/>
        <w:tblW w:w="5000" w:type="pct"/>
        <w:tblLook w:val="04A0" w:firstRow="1" w:lastRow="0" w:firstColumn="1" w:lastColumn="0" w:noHBand="0" w:noVBand="1"/>
      </w:tblPr>
      <w:tblGrid>
        <w:gridCol w:w="1495"/>
        <w:gridCol w:w="1496"/>
        <w:gridCol w:w="1591"/>
        <w:gridCol w:w="1496"/>
        <w:gridCol w:w="1496"/>
        <w:gridCol w:w="1496"/>
        <w:gridCol w:w="1494"/>
      </w:tblGrid>
      <w:tr w:rsidR="00BF41A0" w:rsidRPr="00DD3286" w:rsidTr="00DF40CA">
        <w:trPr>
          <w:trHeight w:val="840"/>
        </w:trPr>
        <w:tc>
          <w:tcPr>
            <w:tcW w:w="708" w:type="pct"/>
            <w:vMerge w:val="restart"/>
          </w:tcPr>
          <w:p w:rsidR="00BF41A0" w:rsidRPr="00DD3286" w:rsidRDefault="00F670BA">
            <w:pPr>
              <w:widowControl w:val="0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Полные семьи</w:t>
            </w:r>
          </w:p>
          <w:p w:rsidR="00BF41A0" w:rsidRPr="00DD3286" w:rsidRDefault="00F670BA">
            <w:pPr>
              <w:widowControl w:val="0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 </w:t>
            </w:r>
          </w:p>
          <w:p w:rsidR="00BF41A0" w:rsidRPr="00DD3286" w:rsidRDefault="00F670BA">
            <w:pPr>
              <w:widowControl w:val="0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lastRenderedPageBreak/>
              <w:t> </w:t>
            </w:r>
          </w:p>
        </w:tc>
        <w:tc>
          <w:tcPr>
            <w:tcW w:w="708" w:type="pct"/>
            <w:vMerge w:val="restar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lastRenderedPageBreak/>
              <w:t xml:space="preserve">Неполные </w:t>
            </w:r>
          </w:p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(1 родитель)</w:t>
            </w:r>
          </w:p>
        </w:tc>
        <w:tc>
          <w:tcPr>
            <w:tcW w:w="753" w:type="pct"/>
            <w:vMerge w:val="restar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Многодетные семьи</w:t>
            </w:r>
          </w:p>
        </w:tc>
        <w:tc>
          <w:tcPr>
            <w:tcW w:w="708" w:type="pct"/>
            <w:vMerge w:val="restar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Инвалиды</w:t>
            </w:r>
          </w:p>
        </w:tc>
        <w:tc>
          <w:tcPr>
            <w:tcW w:w="708" w:type="pct"/>
            <w:vMerge w:val="restar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ОВЗ</w:t>
            </w:r>
          </w:p>
        </w:tc>
        <w:tc>
          <w:tcPr>
            <w:tcW w:w="1416" w:type="pct"/>
            <w:gridSpan w:val="2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Дети-сироты и дети, оставшиеся </w:t>
            </w:r>
            <w:proofErr w:type="gramStart"/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без</w:t>
            </w:r>
            <w:proofErr w:type="gramEnd"/>
          </w:p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попечения родителей</w:t>
            </w:r>
          </w:p>
        </w:tc>
      </w:tr>
      <w:tr w:rsidR="00BF41A0" w:rsidRPr="00DD3286" w:rsidTr="00DF40CA">
        <w:trPr>
          <w:trHeight w:val="880"/>
        </w:trPr>
        <w:tc>
          <w:tcPr>
            <w:tcW w:w="708" w:type="pct"/>
            <w:vMerge/>
          </w:tcPr>
          <w:p w:rsidR="00BF41A0" w:rsidRPr="00DD3286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708" w:type="pct"/>
            <w:vMerge/>
          </w:tcPr>
          <w:p w:rsidR="00BF41A0" w:rsidRPr="00DD3286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753" w:type="pct"/>
            <w:vMerge/>
          </w:tcPr>
          <w:p w:rsidR="00BF41A0" w:rsidRPr="00DD3286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708" w:type="pct"/>
            <w:vMerge/>
          </w:tcPr>
          <w:p w:rsidR="00BF41A0" w:rsidRPr="00DD3286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708" w:type="pct"/>
            <w:vMerge/>
          </w:tcPr>
          <w:p w:rsidR="00BF41A0" w:rsidRPr="00DD3286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ПГО</w:t>
            </w: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опекаемые</w:t>
            </w:r>
          </w:p>
        </w:tc>
      </w:tr>
      <w:tr w:rsidR="00BF41A0" w:rsidRPr="00DD3286" w:rsidTr="00DF40CA">
        <w:trPr>
          <w:trHeight w:val="419"/>
        </w:trPr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lastRenderedPageBreak/>
              <w:t>311</w:t>
            </w: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249</w:t>
            </w:r>
          </w:p>
        </w:tc>
        <w:tc>
          <w:tcPr>
            <w:tcW w:w="753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105</w:t>
            </w: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44</w:t>
            </w: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708" w:type="pct"/>
          </w:tcPr>
          <w:p w:rsidR="00BF41A0" w:rsidRPr="00DD3286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DD3286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13</w:t>
            </w:r>
          </w:p>
        </w:tc>
      </w:tr>
    </w:tbl>
    <w:p w:rsidR="00BF41A0" w:rsidRPr="00DD3286" w:rsidRDefault="00F670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D3286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КГБ ПОУ «ШМК»</w:t>
      </w:r>
      <w:r w:rsidRPr="00DD32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отчетный период обучались: 35 студентов из категории детей-сирот и детей, оставшихся без попечения родителей; 22 из них находились на полном государственном обеспечении, 13 под опекой, 47 из малообеспеченных семей являлись получателями социальной стипендии, 18 из числа инвалидов, 3 обучающихся получали социальную стипендию в связи с участием родителя на СВО.</w:t>
      </w:r>
      <w:proofErr w:type="gramEnd"/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студентам льготных категорий была оказана социально-правовая помощь и консультации по вопросам материального обеспечения (получение социальной стипендии, компенсации на бесплатное горячее питание, компенсации на приобретение одежды, обуви, канцелярских товаров, оплата транспортных расходов, компенсации выпускникам).</w:t>
      </w:r>
    </w:p>
    <w:p w:rsidR="00BF41A0" w:rsidRPr="00C63F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Администрацией Колледжа была установлена тесная связь с сотрудниками ОУУП ПДН МВД «Шарыповский», сотрудниками ГИБДД,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Шарыповским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центром занятости, пенсионным фондом. Сотрудники регулярно проводили встречи со студентами и их родителями (законными представителями), принимали участие в заседаниях Совета профилактики. Была организована и проведена ежегодная акция «Большое родительское собрание». Проводилась межведомственная акция по предупреждению семейного неблагополучия, безнадзорности правонарушений несовершеннолетних на темы: «Семья», «Ответственность за потребление табачной и алкогольной </w:t>
      </w: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продукции, наркотических средств», «Молодежь выбирает жизнь!», «Профилактика дорожного травматизма и безопасного поведения».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результатам социального исследования «Удовлетворенность качеством образовательных услуг» составляет 73%. Конфликтных ситуаций студентов и слушателей с преподавателями и классными руководителями не выявлено.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F41A0" w:rsidRPr="00C63F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63FA0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7.3. ЗАНЯТОСТЬ </w:t>
      </w:r>
      <w:proofErr w:type="gramStart"/>
      <w:r w:rsidRPr="00C63FA0">
        <w:rPr>
          <w:rFonts w:ascii="Times New Roman" w:eastAsia="Times New Roman" w:hAnsi="Times New Roman" w:cs="Times New Roman"/>
          <w:b/>
          <w:color w:val="000000" w:themeColor="text1"/>
          <w:sz w:val="24"/>
        </w:rPr>
        <w:t>ОБУЧАЮЩИХСЯ</w:t>
      </w:r>
      <w:proofErr w:type="gramEnd"/>
      <w:r w:rsidRPr="00C63FA0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ВО ВНЕАУДИТОРНОЕ ВРЕМЯ. </w:t>
      </w:r>
    </w:p>
    <w:p w:rsidR="00C63FA0" w:rsidRDefault="00F670BA" w:rsidP="00C63F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color w:val="FF0000"/>
          <w:sz w:val="24"/>
        </w:rPr>
      </w:pPr>
      <w:r w:rsidRPr="00C63FA0">
        <w:rPr>
          <w:rFonts w:ascii="Times New Roman" w:eastAsia="Times New Roman" w:hAnsi="Times New Roman" w:cs="Times New Roman"/>
          <w:b/>
          <w:color w:val="000000" w:themeColor="text1"/>
          <w:sz w:val="24"/>
        </w:rPr>
        <w:t>ОХВАТ ДОПОЛНИТЕЛЬНЫМ ОБРАЗОВАНИЕМ</w:t>
      </w:r>
      <w:r w:rsidR="00DA5B06">
        <w:rPr>
          <w:rFonts w:ascii="Times New Roman" w:eastAsia="Times New Roman" w:hAnsi="Times New Roman" w:cs="Times New Roman"/>
          <w:b/>
          <w:color w:val="000000" w:themeColor="text1"/>
          <w:sz w:val="24"/>
        </w:rPr>
        <w:t>.</w:t>
      </w:r>
      <w:r w:rsidRPr="00C63FA0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</w:t>
      </w:r>
    </w:p>
    <w:p w:rsidR="00BF41A0" w:rsidRPr="00C63FA0" w:rsidRDefault="00C63FA0" w:rsidP="00C63F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color w:val="FF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С целью обеспечения условий для социального, культурного и профессионального самоопределения, творческой самореализации личности, развития общекультурных и коммуникативных компетенци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й в 2023 году на базе Колледжа 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организовано дополнительное образование студентов по 4 направлениям: спортивное и военно-патриотическое, художественное, социально-педагогическое и техниче</w:t>
      </w:r>
      <w:r>
        <w:rPr>
          <w:rFonts w:ascii="Times New Roman" w:eastAsia="Times New Roman" w:hAnsi="Times New Roman" w:cs="Times New Roman"/>
          <w:color w:val="000000"/>
          <w:sz w:val="24"/>
        </w:rPr>
        <w:t>ское. В рамках этих направлений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 функционировали предметные кру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жки, спортивный клуб «Факел», 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военно-патриотический клуб «</w:t>
      </w:r>
      <w:proofErr w:type="spellStart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Пересвет</w:t>
      </w:r>
      <w:proofErr w:type="spellEnd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», студия хореографии «Этюд» и другие. Занятия проводились на добровольной основе с целью развития, поддержки и стимулирования различной деятельности студентов, способствующей повышению качества подготовки специалистов. Регистрация </w:t>
      </w:r>
      <w:proofErr w:type="gramStart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 занятых дополнительным образованием происходит с помощью АИС Навигатор. В 2023 году увеличилось количество студентов занятых техническим </w:t>
      </w:r>
      <w:proofErr w:type="gramStart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творчеством</w:t>
      </w:r>
      <w:proofErr w:type="gramEnd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 связанным со специальностью 2022 г</w:t>
      </w:r>
      <w:r>
        <w:rPr>
          <w:rFonts w:ascii="Times New Roman" w:eastAsia="Times New Roman" w:hAnsi="Times New Roman" w:cs="Times New Roman"/>
          <w:color w:val="000000"/>
          <w:sz w:val="24"/>
        </w:rPr>
        <w:t>. -36 человек, 2023 г.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 - 46. Организовано первичное отделение РДДМ. 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72"/>
        <w:tblW w:w="5000" w:type="pct"/>
        <w:tblLayout w:type="fixed"/>
        <w:tblLook w:val="04A0" w:firstRow="1" w:lastRow="0" w:firstColumn="1" w:lastColumn="0" w:noHBand="0" w:noVBand="1"/>
      </w:tblPr>
      <w:tblGrid>
        <w:gridCol w:w="634"/>
        <w:gridCol w:w="4588"/>
        <w:gridCol w:w="1311"/>
        <w:gridCol w:w="4031"/>
      </w:tblGrid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 xml:space="preserve">№ </w:t>
            </w:r>
            <w:proofErr w:type="gramStart"/>
            <w:r w:rsidRPr="00C63FA0">
              <w:t>п</w:t>
            </w:r>
            <w:proofErr w:type="gramEnd"/>
            <w:r w:rsidRPr="00C63FA0">
              <w:t>/п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Название кружка, объединения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Количество человек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Руководитель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Военно-патриотический клуб «</w:t>
            </w:r>
            <w:proofErr w:type="spellStart"/>
            <w:r w:rsidRPr="00C63FA0">
              <w:t>Пересвет</w:t>
            </w:r>
            <w:proofErr w:type="spellEnd"/>
            <w:r w:rsidRPr="00C63FA0">
              <w:t>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11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proofErr w:type="spellStart"/>
            <w:r w:rsidRPr="00C63FA0">
              <w:t>Маркитан</w:t>
            </w:r>
            <w:proofErr w:type="spellEnd"/>
            <w:r w:rsidRPr="00C63FA0">
              <w:t xml:space="preserve"> Наталья Васильевна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2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Волонтерское объединение «Дорогами добра»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15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Филиппова Юлия Владимировна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3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Студенческий отряд «Самурай»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32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Филиппова Юлия Владимировна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4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Сборная студентов КВН «Кто ты»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10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Филиппова Юлия Владимировна</w:t>
            </w:r>
          </w:p>
          <w:p w:rsidR="00BF41A0" w:rsidRPr="00C63FA0" w:rsidRDefault="00BF41A0">
            <w:pPr>
              <w:widowControl w:val="0"/>
            </w:pP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5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Кейс-клуб «Профессионалы будущего»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10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Филиппова Анна Александровна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6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Спортивный клуб «Факел», секция «Туризм»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11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Богдан Евгений Леонидович</w:t>
            </w:r>
          </w:p>
        </w:tc>
      </w:tr>
      <w:tr w:rsidR="00BF41A0">
        <w:trPr>
          <w:trHeight w:val="253"/>
        </w:trPr>
        <w:tc>
          <w:tcPr>
            <w:tcW w:w="574" w:type="dxa"/>
            <w:vMerge w:val="restart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7</w:t>
            </w:r>
          </w:p>
        </w:tc>
        <w:tc>
          <w:tcPr>
            <w:tcW w:w="4157" w:type="dxa"/>
            <w:vMerge w:val="restart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Кейс-клуб «Движение будущего»</w:t>
            </w:r>
          </w:p>
          <w:p w:rsidR="00BF41A0" w:rsidRPr="00C63FA0" w:rsidRDefault="00BF41A0">
            <w:pPr>
              <w:widowControl w:val="0"/>
              <w:jc w:val="both"/>
            </w:pPr>
          </w:p>
        </w:tc>
        <w:tc>
          <w:tcPr>
            <w:tcW w:w="1188" w:type="dxa"/>
            <w:vMerge w:val="restart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10</w:t>
            </w:r>
          </w:p>
        </w:tc>
        <w:tc>
          <w:tcPr>
            <w:tcW w:w="3652" w:type="dxa"/>
            <w:vMerge w:val="restart"/>
          </w:tcPr>
          <w:p w:rsidR="00BF41A0" w:rsidRPr="00C63FA0" w:rsidRDefault="00F670BA">
            <w:pPr>
              <w:widowControl w:val="0"/>
            </w:pPr>
            <w:r w:rsidRPr="00C63FA0">
              <w:t>Романенко Анастасия Сергеевна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lastRenderedPageBreak/>
              <w:t>8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Студия хореографии «Этюд»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9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proofErr w:type="spellStart"/>
            <w:r w:rsidRPr="00C63FA0">
              <w:t>Вязун</w:t>
            </w:r>
            <w:proofErr w:type="spellEnd"/>
            <w:r w:rsidRPr="00C63FA0">
              <w:t xml:space="preserve"> Валентина Семеновна 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9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</w:pPr>
            <w:proofErr w:type="spellStart"/>
            <w:r w:rsidRPr="00C63FA0">
              <w:rPr>
                <w:rFonts w:eastAsia="Times New Roman"/>
                <w:lang w:eastAsia="ru-RU"/>
              </w:rPr>
              <w:t>Киберспорт</w:t>
            </w:r>
            <w:proofErr w:type="spellEnd"/>
            <w:r w:rsidRPr="00C63FA0">
              <w:rPr>
                <w:rFonts w:eastAsia="Times New Roman"/>
                <w:lang w:eastAsia="ru-RU"/>
              </w:rPr>
              <w:t xml:space="preserve"> «Играй сейчас»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11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Метелкина Владлена Олеговна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10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  <w:rPr>
                <w:rFonts w:eastAsia="Times New Roman"/>
              </w:rPr>
            </w:pPr>
            <w:r w:rsidRPr="00C63FA0">
              <w:rPr>
                <w:rFonts w:eastAsia="Times New Roman"/>
                <w:lang w:eastAsia="ru-RU"/>
              </w:rPr>
              <w:t>«Информационное моделирование объектов строительства» (Умный дом)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12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proofErr w:type="spellStart"/>
            <w:r w:rsidRPr="00C63FA0">
              <w:t>Вахировская</w:t>
            </w:r>
            <w:proofErr w:type="spellEnd"/>
            <w:r w:rsidRPr="00C63FA0">
              <w:t xml:space="preserve"> Юлия Валерьевна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11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  <w:rPr>
                <w:rFonts w:eastAsia="Times New Roman"/>
              </w:rPr>
            </w:pPr>
            <w:r w:rsidRPr="00C63FA0">
              <w:rPr>
                <w:rFonts w:eastAsia="Times New Roman"/>
                <w:lang w:eastAsia="ru-RU"/>
              </w:rPr>
              <w:t>«Технологии развития городов и территорий» (Бим-моделирование)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12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Березина Анна Анатольевна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12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  <w:rPr>
                <w:rFonts w:eastAsia="Times New Roman"/>
              </w:rPr>
            </w:pPr>
            <w:r w:rsidRPr="00C63FA0">
              <w:rPr>
                <w:rFonts w:eastAsia="Times New Roman"/>
                <w:lang w:eastAsia="ru-RU"/>
              </w:rPr>
              <w:t>«КГБ» команда большой перемены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12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Глазкова Елена Владимировна</w:t>
            </w: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13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  <w:rPr>
                <w:rFonts w:eastAsia="Times New Roman"/>
              </w:rPr>
            </w:pPr>
            <w:r w:rsidRPr="00C63FA0">
              <w:rPr>
                <w:rFonts w:eastAsia="Times New Roman"/>
                <w:lang w:eastAsia="ru-RU"/>
              </w:rPr>
              <w:t>Движение первых</w:t>
            </w:r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15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r w:rsidRPr="00C63FA0">
              <w:t>Филиппова Юлия Владимировна</w:t>
            </w:r>
          </w:p>
          <w:p w:rsidR="00BF41A0" w:rsidRPr="00C63FA0" w:rsidRDefault="00BF41A0">
            <w:pPr>
              <w:widowControl w:val="0"/>
            </w:pPr>
          </w:p>
        </w:tc>
      </w:tr>
      <w:tr w:rsidR="00BF41A0">
        <w:tc>
          <w:tcPr>
            <w:tcW w:w="574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t>14</w:t>
            </w:r>
          </w:p>
        </w:tc>
        <w:tc>
          <w:tcPr>
            <w:tcW w:w="4157" w:type="dxa"/>
          </w:tcPr>
          <w:p w:rsidR="00BF41A0" w:rsidRPr="00C63FA0" w:rsidRDefault="00F670BA">
            <w:pPr>
              <w:widowControl w:val="0"/>
              <w:jc w:val="both"/>
              <w:rPr>
                <w:rFonts w:eastAsia="Times New Roman"/>
              </w:rPr>
            </w:pPr>
            <w:proofErr w:type="gramStart"/>
            <w:r w:rsidRPr="00C63FA0">
              <w:rPr>
                <w:rFonts w:eastAsia="Times New Roman"/>
              </w:rPr>
              <w:t>Медиа-центр</w:t>
            </w:r>
            <w:proofErr w:type="gramEnd"/>
          </w:p>
        </w:tc>
        <w:tc>
          <w:tcPr>
            <w:tcW w:w="1188" w:type="dxa"/>
          </w:tcPr>
          <w:p w:rsidR="00BF41A0" w:rsidRPr="00C63FA0" w:rsidRDefault="00F670BA">
            <w:pPr>
              <w:widowControl w:val="0"/>
              <w:jc w:val="both"/>
            </w:pPr>
            <w:r w:rsidRPr="00C63FA0">
              <w:rPr>
                <w:lang w:val="en-US"/>
              </w:rPr>
              <w:t>1</w:t>
            </w:r>
            <w:r w:rsidRPr="00C63FA0">
              <w:t>0</w:t>
            </w:r>
          </w:p>
        </w:tc>
        <w:tc>
          <w:tcPr>
            <w:tcW w:w="3652" w:type="dxa"/>
          </w:tcPr>
          <w:p w:rsidR="00BF41A0" w:rsidRPr="00C63FA0" w:rsidRDefault="00F670BA">
            <w:pPr>
              <w:widowControl w:val="0"/>
            </w:pPr>
            <w:proofErr w:type="spellStart"/>
            <w:r w:rsidRPr="00C63FA0">
              <w:t>Вязун</w:t>
            </w:r>
            <w:proofErr w:type="spellEnd"/>
            <w:r w:rsidRPr="00C63FA0">
              <w:t xml:space="preserve"> Валентина Семеновна</w:t>
            </w:r>
          </w:p>
        </w:tc>
      </w:tr>
    </w:tbl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F41A0" w:rsidRPr="00C63F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highlight w:val="white"/>
        </w:rPr>
      </w:pPr>
      <w:r w:rsidRPr="00C63FA0">
        <w:rPr>
          <w:rFonts w:ascii="Times New Roman" w:eastAsia="Times New Roman" w:hAnsi="Times New Roman" w:cs="Times New Roman"/>
          <w:b/>
          <w:color w:val="C00000"/>
          <w:sz w:val="24"/>
          <w:highlight w:val="white"/>
        </w:rPr>
        <w:t xml:space="preserve">Сравнительный анализ охвата </w:t>
      </w:r>
      <w:proofErr w:type="gramStart"/>
      <w:r w:rsidRPr="00C63FA0">
        <w:rPr>
          <w:rFonts w:ascii="Times New Roman" w:eastAsia="Times New Roman" w:hAnsi="Times New Roman" w:cs="Times New Roman"/>
          <w:b/>
          <w:color w:val="C00000"/>
          <w:sz w:val="24"/>
          <w:highlight w:val="white"/>
        </w:rPr>
        <w:t>обучающихся</w:t>
      </w:r>
      <w:proofErr w:type="gramEnd"/>
      <w:r w:rsidRPr="00C63FA0">
        <w:rPr>
          <w:rFonts w:ascii="Times New Roman" w:eastAsia="Times New Roman" w:hAnsi="Times New Roman" w:cs="Times New Roman"/>
          <w:b/>
          <w:color w:val="C00000"/>
          <w:sz w:val="24"/>
          <w:highlight w:val="white"/>
        </w:rPr>
        <w:t xml:space="preserve"> дополнительным образованием </w:t>
      </w:r>
    </w:p>
    <w:p w:rsidR="00BF41A0" w:rsidRPr="00C63F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</w:rPr>
      </w:pPr>
      <w:r w:rsidRPr="00C63FA0">
        <w:rPr>
          <w:rFonts w:ascii="Times New Roman" w:eastAsia="Times New Roman" w:hAnsi="Times New Roman" w:cs="Times New Roman"/>
          <w:b/>
          <w:color w:val="C00000"/>
          <w:sz w:val="24"/>
          <w:highlight w:val="white"/>
        </w:rPr>
        <w:t>в КГБ ПОУ «ШМК»</w:t>
      </w:r>
    </w:p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F41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noProof/>
          <w:highlight w:val="green"/>
          <w:lang w:eastAsia="ru-RU"/>
        </w:rPr>
        <w:drawing>
          <wp:inline distT="0" distB="0" distL="0" distR="0" wp14:anchorId="0B395883" wp14:editId="320546C6">
            <wp:extent cx="2905125" cy="2659380"/>
            <wp:effectExtent l="0" t="0" r="0" b="0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noProof/>
          <w:highlight w:val="green"/>
          <w:lang w:eastAsia="ru-RU"/>
        </w:rPr>
        <w:drawing>
          <wp:inline distT="0" distB="0" distL="0" distR="0" wp14:anchorId="0F78E1B7" wp14:editId="2B77DD68">
            <wp:extent cx="2946398" cy="2659377"/>
            <wp:effectExtent l="3175" t="3175" r="3175" b="3175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F41A0" w:rsidRPr="00C63FA0" w:rsidRDefault="00C63F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>Спортивные мероприятия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 проводились в соответствии с программой воспитания Колледжа и календарно-тематического плана. На уровне образовательного учреждения традиционно проводились: внутренние турниры по волейболу, баскетболу, спартакиада среди </w:t>
      </w:r>
      <w:proofErr w:type="gramStart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к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</w:rPr>
        <w:t xml:space="preserve">олледжа. Активное участие студенты принимали в городских и региональных соревнованиях по легкой атлетике, в первенстве по баскетболу, волейболу, настольному теннису, мини-футболу. Весной и осенью проводились Дни здоровья с элементами ориентирования на местности и оказания первой медицинской помощи. </w:t>
      </w:r>
    </w:p>
    <w:p w:rsidR="00BF41A0" w:rsidRPr="00C63F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</w:pPr>
      <w:r w:rsidRPr="00C63FA0">
        <w:rPr>
          <w:rFonts w:ascii="Times New Roman" w:eastAsia="Times New Roman" w:hAnsi="Times New Roman" w:cs="Times New Roman"/>
          <w:color w:val="000000"/>
        </w:rPr>
        <w:t> </w:t>
      </w:r>
    </w:p>
    <w:tbl>
      <w:tblPr>
        <w:tblStyle w:val="af3"/>
        <w:tblW w:w="0" w:type="auto"/>
        <w:tblInd w:w="108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19"/>
        <w:gridCol w:w="1808"/>
        <w:gridCol w:w="2481"/>
      </w:tblGrid>
      <w:tr w:rsidR="00BF41A0" w:rsidRPr="00C63FA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C63FA0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481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Название мероприятия</w:t>
            </w:r>
          </w:p>
        </w:tc>
        <w:tc>
          <w:tcPr>
            <w:tcW w:w="180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Количество участников</w:t>
            </w:r>
          </w:p>
        </w:tc>
        <w:tc>
          <w:tcPr>
            <w:tcW w:w="248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Результат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Всероссийская акция «Кросс Наций»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3место</w:t>
            </w:r>
          </w:p>
        </w:tc>
      </w:tr>
      <w:tr w:rsidR="00BF41A0" w:rsidRPr="00C63FA0">
        <w:trPr>
          <w:trHeight w:val="245"/>
        </w:trPr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Всероссийская лыжная гонка «Лыжня России»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Зональный турнир по мини-футболу в рамках МСЛ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2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Зональные соревнования по баскетболу (юноши) в рамках МСЛ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Зональные соревнования по волейболу (юноши, девушки)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3,4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 xml:space="preserve">Краевые соревнования по </w:t>
            </w:r>
            <w:proofErr w:type="spellStart"/>
            <w:r w:rsidRPr="00C63FA0">
              <w:rPr>
                <w:rFonts w:ascii="Times New Roman" w:eastAsia="Times New Roman" w:hAnsi="Times New Roman" w:cs="Times New Roman"/>
                <w:color w:val="000000"/>
              </w:rPr>
              <w:t>фиджиталспорту</w:t>
            </w:r>
            <w:proofErr w:type="spellEnd"/>
            <w:r w:rsidRPr="00C63FA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участие</w:t>
            </w:r>
          </w:p>
        </w:tc>
      </w:tr>
      <w:tr w:rsidR="00BF41A0" w:rsidRPr="00C63FA0">
        <w:trPr>
          <w:trHeight w:val="276"/>
        </w:trPr>
        <w:tc>
          <w:tcPr>
            <w:tcW w:w="709" w:type="dxa"/>
            <w:vMerge w:val="restar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BF41A0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19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 xml:space="preserve">Городской студенческий фестиваль ГТО </w:t>
            </w:r>
          </w:p>
        </w:tc>
        <w:tc>
          <w:tcPr>
            <w:tcW w:w="1808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2481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51 значок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ГТО среди обучающихся с ОВЗ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BF41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 xml:space="preserve">Городской турнир по мини-футболу 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Городской студенческий турнир по волейболу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Городской студенческий турнир по бадминтону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Легкоатлетический кросс в рамках флагманской программы «Мы достигаем»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C63F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1,2,3</w:t>
            </w:r>
            <w:r w:rsidR="00F670BA" w:rsidRPr="00C63FA0">
              <w:rPr>
                <w:rFonts w:ascii="Times New Roman" w:eastAsia="Times New Roman" w:hAnsi="Times New Roman" w:cs="Times New Roman"/>
                <w:color w:val="000000"/>
              </w:rPr>
              <w:t xml:space="preserve"> места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Городская спортивная эстафета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2,3 командное место</w:t>
            </w:r>
          </w:p>
        </w:tc>
      </w:tr>
      <w:tr w:rsidR="00BF41A0" w:rsidRPr="00C63FA0">
        <w:tc>
          <w:tcPr>
            <w:tcW w:w="709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C63FA0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81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Городской легкоатлетический пробег в честь Победы в ВОВ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3 место в личном зачете</w:t>
            </w:r>
          </w:p>
        </w:tc>
      </w:tr>
      <w:tr w:rsidR="00BF41A0" w:rsidRPr="00C63FA0">
        <w:trPr>
          <w:trHeight w:val="276"/>
        </w:trPr>
        <w:tc>
          <w:tcPr>
            <w:tcW w:w="709" w:type="dxa"/>
            <w:vMerge w:val="restar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BF41A0" w:rsidP="005C5FC7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19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Городской турнир по настольному теннису в рамках флагманской программы «Мы достигаем»</w:t>
            </w:r>
          </w:p>
        </w:tc>
        <w:tc>
          <w:tcPr>
            <w:tcW w:w="1808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81" w:type="dxa"/>
            <w:vMerge w:val="restar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2 место</w:t>
            </w:r>
            <w:r w:rsidR="00C63FA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BF41A0" w:rsidRPr="00C63FA0" w:rsidRDefault="00F670B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63FA0">
              <w:rPr>
                <w:rFonts w:ascii="Times New Roman" w:eastAsia="Times New Roman" w:hAnsi="Times New Roman" w:cs="Times New Roman"/>
                <w:color w:val="000000"/>
              </w:rPr>
              <w:t>В личном зачете 1 место</w:t>
            </w:r>
          </w:p>
        </w:tc>
      </w:tr>
      <w:tr w:rsidR="00C63FA0" w:rsidTr="00C63FA0">
        <w:tc>
          <w:tcPr>
            <w:tcW w:w="5528" w:type="dxa"/>
            <w:gridSpan w:val="2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FA0" w:rsidRPr="00C63FA0" w:rsidRDefault="00C63FA0" w:rsidP="00C63F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right"/>
              <w:rPr>
                <w:b/>
              </w:rPr>
            </w:pPr>
            <w:r w:rsidRPr="00C63FA0">
              <w:rPr>
                <w:rFonts w:ascii="Times New Roman" w:eastAsia="Times New Roman" w:hAnsi="Times New Roman" w:cs="Times New Roman"/>
                <w:b/>
                <w:color w:val="000000"/>
              </w:rPr>
              <w:t> ИТОГО</w:t>
            </w:r>
          </w:p>
        </w:tc>
        <w:tc>
          <w:tcPr>
            <w:tcW w:w="180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FA0" w:rsidRPr="00C63FA0" w:rsidRDefault="00C63F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b/>
              </w:rPr>
            </w:pPr>
            <w:r w:rsidRPr="00C63FA0">
              <w:rPr>
                <w:rFonts w:ascii="Times New Roman" w:eastAsia="Times New Roman" w:hAnsi="Times New Roman" w:cs="Times New Roman"/>
                <w:b/>
                <w:color w:val="000000"/>
              </w:rPr>
              <w:t>228</w:t>
            </w:r>
          </w:p>
        </w:tc>
        <w:tc>
          <w:tcPr>
            <w:tcW w:w="248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FA0" w:rsidRPr="00C63FA0" w:rsidRDefault="00C63FA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</w:pPr>
          </w:p>
        </w:tc>
      </w:tr>
    </w:tbl>
    <w:p w:rsidR="00BF41A0" w:rsidRPr="00C63F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00" w:line="253" w:lineRule="atLeast"/>
        <w:jc w:val="center"/>
        <w:rPr>
          <w:color w:val="C00000"/>
        </w:rPr>
      </w:pPr>
      <w:r w:rsidRPr="00C63FA0">
        <w:rPr>
          <w:rFonts w:ascii="Times New Roman" w:eastAsia="Times New Roman" w:hAnsi="Times New Roman" w:cs="Times New Roman"/>
          <w:b/>
          <w:color w:val="C00000"/>
          <w:sz w:val="24"/>
        </w:rPr>
        <w:t>Анализ проведенных спортивных мероприятий в 202</w:t>
      </w:r>
      <w:r w:rsidR="00C63FA0" w:rsidRPr="00C63FA0">
        <w:rPr>
          <w:rFonts w:ascii="Times New Roman" w:eastAsia="Times New Roman" w:hAnsi="Times New Roman" w:cs="Times New Roman"/>
          <w:b/>
          <w:color w:val="C00000"/>
          <w:sz w:val="24"/>
        </w:rPr>
        <w:t>2 и 2023</w:t>
      </w:r>
      <w:r w:rsidRPr="00C63FA0">
        <w:rPr>
          <w:rFonts w:ascii="Times New Roman" w:eastAsia="Times New Roman" w:hAnsi="Times New Roman" w:cs="Times New Roman"/>
          <w:b/>
          <w:color w:val="C00000"/>
          <w:sz w:val="24"/>
        </w:rPr>
        <w:t xml:space="preserve"> году</w:t>
      </w:r>
    </w:p>
    <w:p w:rsidR="00BF41A0" w:rsidRPr="00C63F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color w:val="C00000"/>
        </w:rPr>
      </w:pPr>
    </w:p>
    <w:p w:rsidR="00BF41A0" w:rsidRDefault="00F670BA" w:rsidP="006C5C77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3075B3E7" wp14:editId="2E836595">
                <wp:extent cx="2780808" cy="2415065"/>
                <wp:effectExtent l="0" t="0" r="0" b="0"/>
                <wp:docPr id="57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9207349" name="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780807" cy="2415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19.0pt;height:190.2pt;rotation:0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noProof/>
          <w:highlight w:val="green"/>
          <w:lang w:eastAsia="ru-RU"/>
        </w:rPr>
        <w:drawing>
          <wp:inline distT="0" distB="0" distL="0" distR="0" wp14:anchorId="01DCD59B" wp14:editId="0FFB51EF">
            <wp:extent cx="2647784" cy="2401293"/>
            <wp:effectExtent l="0" t="0" r="19685" b="18415"/>
            <wp:docPr id="5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</w:pPr>
    </w:p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BF41A0" w:rsidRPr="00C63FA0" w:rsidRDefault="00F670BA" w:rsidP="00C63F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C63FA0">
        <w:rPr>
          <w:rFonts w:ascii="Times New Roman" w:eastAsia="Times New Roman" w:hAnsi="Times New Roman" w:cs="Times New Roman"/>
          <w:b/>
          <w:color w:val="000000"/>
          <w:sz w:val="24"/>
        </w:rPr>
        <w:t xml:space="preserve">7.4. </w:t>
      </w:r>
      <w:r w:rsidR="006C5C77">
        <w:rPr>
          <w:rFonts w:ascii="Times New Roman" w:eastAsia="Times New Roman" w:hAnsi="Times New Roman" w:cs="Times New Roman"/>
          <w:b/>
          <w:color w:val="000000"/>
          <w:sz w:val="24"/>
        </w:rPr>
        <w:t>С</w:t>
      </w:r>
      <w:r w:rsidRPr="00C63FA0">
        <w:rPr>
          <w:rFonts w:ascii="Times New Roman" w:eastAsia="Times New Roman" w:hAnsi="Times New Roman" w:cs="Times New Roman"/>
          <w:b/>
          <w:color w:val="000000"/>
          <w:sz w:val="24"/>
        </w:rPr>
        <w:t>ТУДЕНЧЕСКО</w:t>
      </w:r>
      <w:r w:rsidR="006C5C77">
        <w:rPr>
          <w:rFonts w:ascii="Times New Roman" w:eastAsia="Times New Roman" w:hAnsi="Times New Roman" w:cs="Times New Roman"/>
          <w:b/>
          <w:color w:val="000000"/>
          <w:sz w:val="24"/>
        </w:rPr>
        <w:t>Е</w:t>
      </w:r>
      <w:r w:rsidRPr="00C63FA0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САМОУПРАВЛЕНИ</w:t>
      </w:r>
      <w:r w:rsidR="006C5C77">
        <w:rPr>
          <w:rFonts w:ascii="Times New Roman" w:eastAsia="Times New Roman" w:hAnsi="Times New Roman" w:cs="Times New Roman"/>
          <w:b/>
          <w:color w:val="000000"/>
          <w:sz w:val="24"/>
        </w:rPr>
        <w:t>Е</w:t>
      </w:r>
      <w:r w:rsidR="00DF40CA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2023 году в </w:t>
      </w:r>
      <w:r w:rsidR="00C63F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продолжило работу студенческое самоуправление, в центре его – Совет обучающихся, деятельность которого регламентируется Уставом, положением о Совете обучающихся.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Целью деятельности Совета обучающихся является вовлечение обучающихся в активную общественную деятельность, воспитание высокой профессиональной и социальной ответственности, умение трудиться и жить в современных социальных условиях.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Совет обучающихся участвует в защите и представлении прав и интересов студентов; входят в состав Совета профилактики, Председатель Совета обучающихся входит в состав стипендиальной комиссии по назначению социальной и академической стипендии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Актив </w:t>
      </w:r>
      <w:r w:rsidR="00C63F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олледжа принимал активное участие в мероприятиях различного уровня с целью поддержания имиджа образовательного учреждения.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Студенческое самоуправление обеспечивает реализацию воспитательной функции </w:t>
      </w:r>
      <w:r w:rsidR="00C63F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олледжа, организацию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работы со студентами, участие студентов в управлении на основе взаимодействия с администрацией </w:t>
      </w:r>
      <w:r w:rsidR="00C63F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олледжа по всем уровням структуры управления.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самоуправления: орган студенческого самоуправления студенческий Совет самостоятельно определяет порядок функционирования, за исключением ключевых вопросов жизнедеятельности студентов, решение по которым принимается совместно с администрацией;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партнёрства: стратегические основы взаимодействия студенческого самоуправления, администрации Колледжа и социальных партнеров: городской Совет ветеранов, Центр помощи семьи и детям «Шарыповский», молодежный центр «Информационное молодежное агентство», центр допризывной подготовки молодежи «Смерч». </w:t>
      </w:r>
    </w:p>
    <w:p w:rsidR="00BF41A0" w:rsidRPr="00C63FA0" w:rsidRDefault="00F670BA" w:rsidP="00C63FA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студенческого самоуправления строится в соответствии, с Положением, программой воспитания и календарно-тематическим планом работы на учебный год. Приоритетными направлениями в рабо</w:t>
      </w:r>
      <w:r w:rsidR="00C63F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 студенческого самоуправления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2023 году являлись духовно–нравственное, патриотическое, социальное, правовое, экологическое воспитание, а также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организация досуговой деятельности студентов.</w:t>
      </w:r>
    </w:p>
    <w:p w:rsidR="00BF41A0" w:rsidRDefault="00F670BA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Основные мероприятия, акции, проекты в 2022 и 2023 году, проведенные по инициативе</w:t>
      </w:r>
      <w:r w:rsidR="00C63FA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молодёжного самоуправления:</w:t>
      </w:r>
    </w:p>
    <w:tbl>
      <w:tblPr>
        <w:tblStyle w:val="1d"/>
        <w:tblW w:w="0" w:type="auto"/>
        <w:tblLayout w:type="fixed"/>
        <w:tblLook w:val="04A0" w:firstRow="1" w:lastRow="0" w:firstColumn="1" w:lastColumn="0" w:noHBand="0" w:noVBand="1"/>
      </w:tblPr>
      <w:tblGrid>
        <w:gridCol w:w="513"/>
        <w:gridCol w:w="1863"/>
        <w:gridCol w:w="4678"/>
        <w:gridCol w:w="1559"/>
        <w:gridCol w:w="1560"/>
      </w:tblGrid>
      <w:tr w:rsidR="00BF41A0" w:rsidTr="006C5C77">
        <w:trPr>
          <w:trHeight w:val="588"/>
        </w:trPr>
        <w:tc>
          <w:tcPr>
            <w:tcW w:w="51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 xml:space="preserve">№ </w:t>
            </w:r>
            <w:proofErr w:type="gramStart"/>
            <w:r w:rsidRPr="00C63FA0">
              <w:rPr>
                <w:rFonts w:eastAsia="Times New Roman"/>
                <w:color w:val="000000"/>
                <w:lang w:eastAsia="ru-RU"/>
              </w:rPr>
              <w:t>п</w:t>
            </w:r>
            <w:proofErr w:type="gramEnd"/>
            <w:r w:rsidRPr="00C63FA0">
              <w:rPr>
                <w:rFonts w:eastAsia="Times New Roman"/>
                <w:color w:val="000000"/>
                <w:lang w:eastAsia="ru-RU"/>
              </w:rPr>
              <w:t>/п</w:t>
            </w:r>
          </w:p>
        </w:tc>
        <w:tc>
          <w:tcPr>
            <w:tcW w:w="186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Направление воспитательной работы</w:t>
            </w:r>
          </w:p>
        </w:tc>
        <w:tc>
          <w:tcPr>
            <w:tcW w:w="4678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Мероприятия</w:t>
            </w:r>
          </w:p>
        </w:tc>
        <w:tc>
          <w:tcPr>
            <w:tcW w:w="3119" w:type="dxa"/>
            <w:gridSpan w:val="2"/>
          </w:tcPr>
          <w:p w:rsidR="00BF41A0" w:rsidRPr="00C63FA0" w:rsidRDefault="00F670BA">
            <w:pPr>
              <w:widowControl w:val="0"/>
              <w:ind w:right="351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 xml:space="preserve">Кол-во </w:t>
            </w:r>
            <w:proofErr w:type="gramStart"/>
            <w:r w:rsidRPr="00C63FA0">
              <w:rPr>
                <w:rFonts w:eastAsia="Times New Roman"/>
                <w:color w:val="000000"/>
                <w:lang w:eastAsia="ru-RU"/>
              </w:rPr>
              <w:t>обучающихся</w:t>
            </w:r>
            <w:proofErr w:type="gramEnd"/>
          </w:p>
        </w:tc>
      </w:tr>
      <w:tr w:rsidR="00BF41A0" w:rsidTr="006C5C77">
        <w:trPr>
          <w:trHeight w:val="300"/>
        </w:trPr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559" w:type="dxa"/>
          </w:tcPr>
          <w:p w:rsidR="00BF41A0" w:rsidRPr="00C63FA0" w:rsidRDefault="00F670BA" w:rsidP="00C63FA0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2022</w:t>
            </w:r>
          </w:p>
        </w:tc>
        <w:tc>
          <w:tcPr>
            <w:tcW w:w="1560" w:type="dxa"/>
          </w:tcPr>
          <w:p w:rsidR="00BF41A0" w:rsidRPr="00C63FA0" w:rsidRDefault="00F670BA" w:rsidP="00C63FA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2023</w:t>
            </w:r>
          </w:p>
        </w:tc>
      </w:tr>
      <w:tr w:rsidR="00BF41A0" w:rsidTr="006C5C77">
        <w:tc>
          <w:tcPr>
            <w:tcW w:w="51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</w:tc>
        <w:tc>
          <w:tcPr>
            <w:tcW w:w="186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Гражданско-правовое и патриотическое воспитание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 </w:t>
            </w: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Организация волонтерских отрядов, оказание посильной помощи ветеранам, уход за памятниками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15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Поздравление ветеранов с праздником День Победы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Сбор и отгрузка гуманитарной помощи, участникам специальной военной операции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25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Городская профилактическая акция «Защитим наших детей»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14</w:t>
            </w:r>
          </w:p>
        </w:tc>
      </w:tr>
      <w:tr w:rsidR="00BF41A0" w:rsidTr="006C5C77">
        <w:trPr>
          <w:trHeight w:val="569"/>
        </w:trPr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Проект «Раннее патриотическое воспитание»:</w:t>
            </w:r>
          </w:p>
          <w:p w:rsidR="00BF41A0" w:rsidRPr="00C63FA0" w:rsidRDefault="00F670BA" w:rsidP="005C5FC7">
            <w:pPr>
              <w:pStyle w:val="af6"/>
              <w:widowControl w:val="0"/>
              <w:numPr>
                <w:ilvl w:val="0"/>
                <w:numId w:val="27"/>
              </w:numPr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Познавательно-спортивное мероприятие ко Дню матери</w:t>
            </w:r>
          </w:p>
          <w:p w:rsidR="00BF41A0" w:rsidRPr="00C63FA0" w:rsidRDefault="00F670BA" w:rsidP="005C5FC7">
            <w:pPr>
              <w:pStyle w:val="af6"/>
              <w:widowControl w:val="0"/>
              <w:numPr>
                <w:ilvl w:val="0"/>
                <w:numId w:val="27"/>
              </w:numPr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Интеллектуальное путешествие «Наша Армия сильна!»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60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  <w:p w:rsidR="00BF41A0" w:rsidRPr="00C63FA0" w:rsidRDefault="00BF41A0">
            <w:pPr>
              <w:widowControl w:val="0"/>
              <w:jc w:val="center"/>
              <w:rPr>
                <w:rFonts w:eastAsia="Times New Roman"/>
              </w:rPr>
            </w:pPr>
          </w:p>
        </w:tc>
        <w:tc>
          <w:tcPr>
            <w:tcW w:w="1560" w:type="dxa"/>
          </w:tcPr>
          <w:p w:rsidR="00BF41A0" w:rsidRPr="00C63FA0" w:rsidRDefault="00BF41A0">
            <w:pPr>
              <w:jc w:val="center"/>
              <w:rPr>
                <w:rFonts w:eastAsia="Times New Roman"/>
                <w:color w:val="000000"/>
              </w:rPr>
            </w:pPr>
          </w:p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22</w:t>
            </w:r>
          </w:p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BF41A0" w:rsidTr="006C5C77">
        <w:tc>
          <w:tcPr>
            <w:tcW w:w="51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86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Социально-значимая деятельность</w:t>
            </w: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Поздравление пожилых людей совместно с городским Советом ветеранов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Студенческая конференция по выборам председателя студенческого самоуправления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27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Городская социальная акция ««Помоги пойти учиться» совместно с Центром помощи семьи и детям «Шарыповский»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70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Всероссийская социально-патриотическая акция «Снежный десант»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B050"/>
                <w:lang w:eastAsia="ru-RU"/>
              </w:rPr>
              <w:t>-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 w:themeColor="text1"/>
                <w:lang w:eastAsia="ru-RU"/>
              </w:rPr>
              <w:t>12</w:t>
            </w:r>
          </w:p>
        </w:tc>
      </w:tr>
      <w:tr w:rsidR="00BF41A0" w:rsidTr="006C5C77">
        <w:trPr>
          <w:trHeight w:val="212"/>
        </w:trPr>
        <w:tc>
          <w:tcPr>
            <w:tcW w:w="513" w:type="dxa"/>
            <w:vMerge w:val="restart"/>
          </w:tcPr>
          <w:p w:rsidR="00BF41A0" w:rsidRPr="00C63FA0" w:rsidRDefault="00F670BA">
            <w:pPr>
              <w:widowControl w:val="0"/>
              <w:spacing w:line="212" w:lineRule="atLeast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3</w:t>
            </w:r>
          </w:p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 w:val="restart"/>
          </w:tcPr>
          <w:p w:rsidR="00BF41A0" w:rsidRPr="00C63FA0" w:rsidRDefault="00F670BA">
            <w:pPr>
              <w:widowControl w:val="0"/>
              <w:spacing w:line="212" w:lineRule="atLeast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Духовно-нравственное развитие и культурно-эстетическое воспитание</w:t>
            </w:r>
          </w:p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spacing w:line="212" w:lineRule="atLeast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Торжественная линейка 1 сентября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spacing w:line="212" w:lineRule="atLeast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27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tabs>
                <w:tab w:val="left" w:pos="828"/>
                <w:tab w:val="left" w:pos="2187"/>
              </w:tabs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Международный женский день. Праздничная программа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45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53</w:t>
            </w:r>
          </w:p>
        </w:tc>
      </w:tr>
      <w:tr w:rsidR="00BF41A0" w:rsidTr="006C5C77">
        <w:trPr>
          <w:trHeight w:val="869"/>
        </w:trPr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День СПО</w:t>
            </w:r>
          </w:p>
          <w:p w:rsidR="00BF41A0" w:rsidRPr="00C63FA0" w:rsidRDefault="00F670BA">
            <w:pPr>
              <w:widowControl w:val="0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-. Участие во  всероссийском конкурсе «СПО в объективе»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sz w:val="24"/>
                <w:szCs w:val="24"/>
                <w:lang w:eastAsia="ru-RU"/>
              </w:rPr>
              <w:t>27</w:t>
            </w:r>
          </w:p>
          <w:p w:rsidR="00BF41A0" w:rsidRPr="00C63FA0" w:rsidRDefault="00BF41A0">
            <w:pPr>
              <w:widowControl w:val="0"/>
              <w:jc w:val="center"/>
              <w:rPr>
                <w:rFonts w:eastAsia="Times New Roman"/>
              </w:rPr>
            </w:pPr>
          </w:p>
          <w:p w:rsidR="00BF41A0" w:rsidRPr="00C63FA0" w:rsidRDefault="00BF41A0">
            <w:pPr>
              <w:widowControl w:val="0"/>
              <w:jc w:val="center"/>
              <w:rPr>
                <w:rFonts w:eastAsia="Times New Roman"/>
              </w:rPr>
            </w:pPr>
          </w:p>
          <w:p w:rsidR="00BF41A0" w:rsidRPr="00C63FA0" w:rsidRDefault="00BF41A0">
            <w:pPr>
              <w:widowControl w:val="0"/>
              <w:jc w:val="center"/>
              <w:rPr>
                <w:rFonts w:eastAsia="Times New Roman"/>
              </w:rPr>
            </w:pP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70</w:t>
            </w:r>
          </w:p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25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День российского студенчества.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175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204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День матери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45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85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Новогодний Арбат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75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</w:rPr>
              <w:t>185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 xml:space="preserve">Торжественное мероприятие «День </w:t>
            </w:r>
            <w:proofErr w:type="spellStart"/>
            <w:r w:rsidRPr="00C63FA0">
              <w:rPr>
                <w:rFonts w:eastAsia="Times New Roman"/>
                <w:color w:val="000000"/>
                <w:lang w:eastAsia="ru-RU"/>
              </w:rPr>
              <w:t>профтехобразования</w:t>
            </w:r>
            <w:proofErr w:type="spellEnd"/>
            <w:r w:rsidRPr="00C63FA0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45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proofErr w:type="spellStart"/>
            <w:r w:rsidRPr="00C63FA0">
              <w:rPr>
                <w:rFonts w:eastAsia="Times New Roman"/>
                <w:color w:val="000000"/>
                <w:lang w:eastAsia="ru-RU"/>
              </w:rPr>
              <w:t>К</w:t>
            </w:r>
            <w:r w:rsidR="00C63FA0">
              <w:rPr>
                <w:rFonts w:eastAsia="Times New Roman"/>
                <w:color w:val="000000"/>
                <w:lang w:eastAsia="ru-RU"/>
              </w:rPr>
              <w:t>вест</w:t>
            </w:r>
            <w:proofErr w:type="spellEnd"/>
            <w:r w:rsidR="00C63FA0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C63FA0">
              <w:rPr>
                <w:rFonts w:eastAsia="Times New Roman"/>
                <w:color w:val="000000"/>
                <w:lang w:eastAsia="ru-RU"/>
              </w:rPr>
              <w:t>ко Дню защитников Отечества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52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60</w:t>
            </w:r>
          </w:p>
        </w:tc>
      </w:tr>
      <w:tr w:rsidR="00BF41A0" w:rsidTr="006C5C77">
        <w:trPr>
          <w:trHeight w:val="1191"/>
        </w:trPr>
        <w:tc>
          <w:tcPr>
            <w:tcW w:w="513" w:type="dxa"/>
            <w:vMerge/>
          </w:tcPr>
          <w:p w:rsidR="00BF41A0" w:rsidRPr="00C63FA0" w:rsidRDefault="00BF41A0"/>
        </w:tc>
        <w:tc>
          <w:tcPr>
            <w:tcW w:w="1863" w:type="dxa"/>
            <w:vMerge/>
          </w:tcPr>
          <w:p w:rsidR="00BF41A0" w:rsidRPr="00C63FA0" w:rsidRDefault="00BF41A0"/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Мероприятия РДДМ «Движение первых»:</w:t>
            </w:r>
          </w:p>
          <w:p w:rsidR="00BF41A0" w:rsidRPr="00C63FA0" w:rsidRDefault="00F670BA" w:rsidP="005C5FC7">
            <w:pPr>
              <w:pStyle w:val="af6"/>
              <w:widowControl w:val="0"/>
              <w:numPr>
                <w:ilvl w:val="0"/>
                <w:numId w:val="26"/>
              </w:numPr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Вам любимые»</w:t>
            </w:r>
          </w:p>
          <w:p w:rsidR="00BF41A0" w:rsidRPr="00C63FA0" w:rsidRDefault="00F670BA" w:rsidP="005C5FC7">
            <w:pPr>
              <w:pStyle w:val="af6"/>
              <w:widowControl w:val="0"/>
              <w:numPr>
                <w:ilvl w:val="0"/>
                <w:numId w:val="26"/>
              </w:numPr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«0 верст до Крыма»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12</w:t>
            </w:r>
          </w:p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560" w:type="dxa"/>
          </w:tcPr>
          <w:p w:rsidR="00BF41A0" w:rsidRPr="00C63FA0" w:rsidRDefault="00F670BA">
            <w:pPr>
              <w:spacing w:line="181" w:lineRule="exact"/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15</w:t>
            </w:r>
          </w:p>
          <w:p w:rsidR="00BF41A0" w:rsidRPr="00C63FA0" w:rsidRDefault="00F670BA">
            <w:pPr>
              <w:spacing w:line="181" w:lineRule="exact"/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15</w:t>
            </w:r>
          </w:p>
        </w:tc>
      </w:tr>
      <w:tr w:rsidR="00BF41A0" w:rsidTr="006C5C77">
        <w:tc>
          <w:tcPr>
            <w:tcW w:w="51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4</w:t>
            </w:r>
          </w:p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 w:val="restart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Здоровый образ жизни и экологическая культура</w:t>
            </w:r>
          </w:p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Спартакиада колледжа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225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221</w:t>
            </w:r>
          </w:p>
        </w:tc>
      </w:tr>
      <w:tr w:rsidR="00BF41A0" w:rsidTr="006C5C77">
        <w:trPr>
          <w:trHeight w:val="253"/>
        </w:trPr>
        <w:tc>
          <w:tcPr>
            <w:tcW w:w="513" w:type="dxa"/>
            <w:vMerge/>
          </w:tcPr>
          <w:p w:rsidR="00BF41A0" w:rsidRPr="00C63FA0" w:rsidRDefault="00BF41A0"/>
        </w:tc>
        <w:tc>
          <w:tcPr>
            <w:tcW w:w="1863" w:type="dxa"/>
            <w:vMerge/>
          </w:tcPr>
          <w:p w:rsidR="00BF41A0" w:rsidRPr="00C63FA0" w:rsidRDefault="00BF41A0"/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Краевая акция «Молодежь выбирает жизнь!»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95</w:t>
            </w:r>
          </w:p>
        </w:tc>
      </w:tr>
      <w:tr w:rsidR="00BF41A0" w:rsidTr="006C5C77">
        <w:trPr>
          <w:trHeight w:val="352"/>
        </w:trPr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Всероссийская акция «Кросс Наций»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9</w:t>
            </w:r>
          </w:p>
        </w:tc>
      </w:tr>
      <w:tr w:rsidR="00BF41A0" w:rsidTr="006C5C77">
        <w:tc>
          <w:tcPr>
            <w:tcW w:w="51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863" w:type="dxa"/>
            <w:vMerge/>
          </w:tcPr>
          <w:p w:rsidR="00BF41A0" w:rsidRPr="00C63FA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678" w:type="dxa"/>
          </w:tcPr>
          <w:p w:rsidR="00BF41A0" w:rsidRPr="00C63FA0" w:rsidRDefault="00F670BA">
            <w:pPr>
              <w:widowControl w:val="0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Всероссийская акция «Лыжня России»</w:t>
            </w:r>
          </w:p>
        </w:tc>
        <w:tc>
          <w:tcPr>
            <w:tcW w:w="1559" w:type="dxa"/>
          </w:tcPr>
          <w:p w:rsidR="00BF41A0" w:rsidRPr="00C63FA0" w:rsidRDefault="00F670BA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560" w:type="dxa"/>
          </w:tcPr>
          <w:p w:rsidR="00BF41A0" w:rsidRPr="00C63FA0" w:rsidRDefault="00F670BA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C63FA0" w:rsidTr="006C5C77">
        <w:tc>
          <w:tcPr>
            <w:tcW w:w="7054" w:type="dxa"/>
            <w:gridSpan w:val="3"/>
          </w:tcPr>
          <w:p w:rsidR="00C63FA0" w:rsidRPr="00C63FA0" w:rsidRDefault="00C63FA0" w:rsidP="00C63FA0">
            <w:pPr>
              <w:widowControl w:val="0"/>
              <w:jc w:val="right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ИТОГО</w:t>
            </w:r>
          </w:p>
          <w:p w:rsidR="00C63FA0" w:rsidRPr="00C63FA0" w:rsidRDefault="00C63FA0">
            <w:pPr>
              <w:widowControl w:val="0"/>
              <w:jc w:val="center"/>
              <w:rPr>
                <w:rFonts w:eastAsia="Times New Roman"/>
                <w:lang w:eastAsia="ru-RU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</w:tcPr>
          <w:p w:rsidR="00C63FA0" w:rsidRPr="00C63FA0" w:rsidRDefault="00C63FA0">
            <w:pPr>
              <w:jc w:val="center"/>
              <w:rPr>
                <w:rFonts w:eastAsia="Times New Roman"/>
                <w:color w:val="000000"/>
              </w:rPr>
            </w:pPr>
            <w:r w:rsidRPr="00C63FA0">
              <w:rPr>
                <w:rFonts w:eastAsia="Times New Roman"/>
                <w:color w:val="000000"/>
                <w:lang w:eastAsia="ru-RU"/>
              </w:rPr>
              <w:t>991</w:t>
            </w:r>
          </w:p>
        </w:tc>
        <w:tc>
          <w:tcPr>
            <w:tcW w:w="1560" w:type="dxa"/>
          </w:tcPr>
          <w:p w:rsidR="00C63FA0" w:rsidRPr="00C63FA0" w:rsidRDefault="00C63FA0">
            <w:pPr>
              <w:widowControl w:val="0"/>
              <w:jc w:val="center"/>
              <w:rPr>
                <w:rFonts w:eastAsia="Times New Roman"/>
              </w:rPr>
            </w:pPr>
            <w:r w:rsidRPr="00C63FA0">
              <w:rPr>
                <w:rFonts w:eastAsia="Times New Roman"/>
                <w:sz w:val="24"/>
                <w:szCs w:val="24"/>
              </w:rPr>
              <w:t>1346</w:t>
            </w:r>
          </w:p>
        </w:tc>
      </w:tr>
    </w:tbl>
    <w:p w:rsidR="006C5C77" w:rsidRDefault="006C5C77" w:rsidP="00545E7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C5C77" w:rsidRDefault="006C5C77" w:rsidP="00545E7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41A0" w:rsidRPr="00545E70" w:rsidRDefault="00F670BA" w:rsidP="00545E7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5E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7.5. СОЦИАЛЬНОЕ И СТИПЕНДИАЛЬНОЕ ОБЕСПЕЧЕНИЕ.</w:t>
      </w:r>
    </w:p>
    <w:p w:rsidR="00BF41A0" w:rsidRPr="00545E70" w:rsidRDefault="00F670BA" w:rsidP="00545E7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45E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СОЦИАЛЬНОЙ ПОДДЕРЖКИ</w:t>
      </w:r>
      <w:r w:rsidR="00DA5B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F41A0" w:rsidRPr="00C63F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Колледж осуществляет функции по обеспечению социальных гарантий</w:t>
      </w: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образовательного процесса. </w:t>
      </w:r>
    </w:p>
    <w:p w:rsidR="00BF41A0" w:rsidRPr="00C63F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2023 году в 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КГБ ПОУ «ШМК» </w:t>
      </w: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обучались 35 студентов, </w:t>
      </w: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относящихся к категории детей-сирот и детей, оставшихся без попечения родителей, лиц из числа детей – сирот и детей, оставшихся без попечения родителей</w:t>
      </w: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Из них 22 человека, </w:t>
      </w:r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Федеральному закону от 21.12.1996 г. № 159-ФЗ «О дополнительных гарантиях по социальной поддержке детей-сирот и детей, оставшихся без попечения родителей», закону Красноярского края от 02.11.2000 г. № 12-961 «О защите прав ребенка», приказом директора были поставлены на полное государственное обеспечение. В течение года вышеуказанной категории лиц выплачивалась государственная социальная стипендия, пособие на канцелярские товары и литературу, денежная компенсация взамен одежды, обуви, мягкого инвентаря, оборудования, бесплатного питания. Выпускникам вышеуказанной категории выплачивалось единовременное выходное пособие, согласно нормативам и единовременная материальная помощь в размере прожиточного минимума в соответствии с действующим законодательством РФ. Для студентов и обучающихся, относящихся к категории детей-сирот и детей, оставшихся без попечения родителей, лиц из числа детей – сирот и детей, оставшихся без попечения родителей, было организовано бесплатное питание.</w:t>
      </w:r>
    </w:p>
    <w:p w:rsidR="00BF41A0" w:rsidRPr="00C63FA0" w:rsidRDefault="00545E7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2023 году на обучение </w:t>
      </w:r>
      <w:r w:rsidR="00F670BA"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поступили 31 слушатель с ограниченными возможностями здоровья. Из них 4 слушателя категории детей-сирот и детей, оставшихся без попечения родителей, лиц из числа детей – сирот и детей, оставшихся без попечения родителей. Слушателям с ограниченными возможностями здоровья предоставлялось двухразовое бесплатное питание (завтрак и обед), 3 слушателя оформили документы для предоставления ежемесячного денежного пособия. </w:t>
      </w:r>
    </w:p>
    <w:p w:rsidR="00BF41A0" w:rsidRPr="00545E7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63F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Постановлением Правительства Красноярского края от 28.12.2021 г. № 993-п «Об утверждении Порядка обеспечения обучающихся краевых государственных профессиональных образовательных организаций бесплатным горячим питанием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Порядка обеспечения обучающихся с ограниченными возможностями здоровья, осваивающих образовательные программы среднего профессионального образования по очной форме обучения, программы профессионального обучения в краевых государственных профессиональных образовательных организациях за счет средств краевого бюджета, не проживающих в общежитиях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указанных организаций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бесплатным горячим питанием» в 2023 году бесплатным горячим питанием были обеспечены 19 человек, представившие документы в социальную службу 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олледжа, как малообеспеченные.</w:t>
      </w:r>
    </w:p>
    <w:p w:rsidR="00BF41A0" w:rsidRPr="00545E7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прохождения </w:t>
      </w:r>
      <w:proofErr w:type="gram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</w:t>
      </w:r>
      <w:proofErr w:type="gram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производственной практик обучающимся по их желанию выплачивалась денежная компенсация взамен бесплатного питания.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комфортной социально-защищённой среды для студентов и слушателей была разработана система социальной поддержки: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кадемическая стипендия, выплачивалась студентам, обучающимся по очной форме за счёт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дств кр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аевого бюджета. До первой промежуточной аттестации академическая стипендия выплачивалась всем студентам первого курса. После прохождения первой и последующих промежуточных аттестаций академическая стипендия выплачивалась студентам, обучающимся на «хорошо» и «отлично»;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стипендия, выплачивалась студентам, обучающимся по очной форме обучения за счет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кр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аевого бюджета, предоставившим уведомление из органов социальной защиты населения о назначении «Государственной социальной помощи»; 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социальная стипендия студентам, обучающимся по очной форме, из числа детей-сирот и детей, оставшихся без попечения родителей;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ежемесячная денежная выплата слушателям с ограниченными возможностями здоровья, обучающимся по очной форме обучения за счет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кр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аевого бюджета, относящихся к категории детей-сирот и детей, оставшихся без попечения родителей, лиц из числа детей – сирот и детей, оставшихся без попечения родителей;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ежемесячная денежная выплата слушателям с ограниченными возможностями здоровья, обучающимся по очной форме обучения за счет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кр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аевого бюджета, и относящихся к категории малообеспеченных.</w:t>
      </w:r>
    </w:p>
    <w:p w:rsidR="00BF41A0" w:rsidRDefault="00F670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Обучающимся очной формы обучения за счет краевого бюджета, нуждающихся в получении материальной помощи по решению Колледжа, и с учетом мнения совета обучающихся, в пределах стипендиального фонда, в течение года оказывалась материальная поддержка.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Материальная поддержка обучающимся оказывалась в связи с нахождением в трудной жизненной ситуации, смертью одного из родителей (обоих родителей), рождением ребенка одинокой матерью.</w:t>
      </w:r>
    </w:p>
    <w:p w:rsidR="00BF41A0" w:rsidRDefault="00F670BA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Сравнительный анализ выплаты стипендии по годам (включая первый курс)</w:t>
      </w:r>
    </w:p>
    <w:tbl>
      <w:tblPr>
        <w:tblW w:w="4940" w:type="pct"/>
        <w:tblCellSpacing w:w="0" w:type="dxa"/>
        <w:tblLook w:val="04A0" w:firstRow="1" w:lastRow="0" w:firstColumn="1" w:lastColumn="0" w:noHBand="0" w:noVBand="1"/>
      </w:tblPr>
      <w:tblGrid>
        <w:gridCol w:w="2560"/>
        <w:gridCol w:w="2898"/>
        <w:gridCol w:w="2414"/>
        <w:gridCol w:w="2605"/>
      </w:tblGrid>
      <w:tr w:rsidR="00BF41A0" w:rsidTr="006C5C77">
        <w:trPr>
          <w:tblCellSpacing w:w="0" w:type="dxa"/>
        </w:trPr>
        <w:tc>
          <w:tcPr>
            <w:tcW w:w="26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left="-470"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Стипендия</w:t>
            </w:r>
          </w:p>
          <w:p w:rsidR="00BF41A0" w:rsidRPr="00545E70" w:rsidRDefault="00F670BA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2021-2022 уч. год</w:t>
            </w:r>
          </w:p>
        </w:tc>
        <w:tc>
          <w:tcPr>
            <w:tcW w:w="2395" w:type="pct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Стипендия</w:t>
            </w:r>
          </w:p>
          <w:p w:rsidR="00BF41A0" w:rsidRPr="00545E70" w:rsidRDefault="00F670BA">
            <w:pPr>
              <w:widowControl w:val="0"/>
              <w:spacing w:after="0" w:line="240" w:lineRule="auto"/>
              <w:ind w:right="-1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2022-2023 уч. год</w:t>
            </w:r>
          </w:p>
        </w:tc>
      </w:tr>
      <w:tr w:rsidR="00BF41A0" w:rsidTr="006C5C77">
        <w:trPr>
          <w:tblCellSpacing w:w="0" w:type="dxa"/>
        </w:trPr>
        <w:tc>
          <w:tcPr>
            <w:tcW w:w="122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 w:hanging="4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академическая</w:t>
            </w:r>
          </w:p>
        </w:tc>
        <w:tc>
          <w:tcPr>
            <w:tcW w:w="138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 w:hanging="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социальная</w:t>
            </w:r>
          </w:p>
        </w:tc>
        <w:tc>
          <w:tcPr>
            <w:tcW w:w="11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академическая</w:t>
            </w:r>
          </w:p>
        </w:tc>
        <w:tc>
          <w:tcPr>
            <w:tcW w:w="1244" w:type="pct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социальная</w:t>
            </w:r>
          </w:p>
        </w:tc>
      </w:tr>
      <w:tr w:rsidR="00BF41A0" w:rsidTr="006C5C77">
        <w:trPr>
          <w:tblCellSpacing w:w="0" w:type="dxa"/>
        </w:trPr>
        <w:tc>
          <w:tcPr>
            <w:tcW w:w="122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223 чел.</w:t>
            </w:r>
          </w:p>
        </w:tc>
        <w:tc>
          <w:tcPr>
            <w:tcW w:w="138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center"/>
          </w:tcPr>
          <w:p w:rsidR="00BF41A0" w:rsidRPr="00545E70" w:rsidRDefault="00BF41A0">
            <w:pPr>
              <w:widowControl w:val="0"/>
              <w:spacing w:after="0" w:line="240" w:lineRule="auto"/>
              <w:ind w:right="-1" w:firstLine="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F41A0" w:rsidRPr="00545E70" w:rsidRDefault="00F670BA">
            <w:pPr>
              <w:widowControl w:val="0"/>
              <w:spacing w:after="0" w:line="240" w:lineRule="auto"/>
              <w:ind w:right="-1" w:firstLine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66 чел.</w:t>
            </w:r>
          </w:p>
          <w:p w:rsidR="00BF41A0" w:rsidRPr="00545E70" w:rsidRDefault="00BF41A0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257 чел.                         </w:t>
            </w:r>
          </w:p>
        </w:tc>
        <w:tc>
          <w:tcPr>
            <w:tcW w:w="124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63 чел.</w:t>
            </w:r>
          </w:p>
        </w:tc>
      </w:tr>
    </w:tbl>
    <w:p w:rsidR="00BF41A0" w:rsidRDefault="00F670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F41A0" w:rsidRPr="00545E7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Размер стипендии в 2023 году составлял: </w:t>
      </w:r>
    </w:p>
    <w:p w:rsidR="00BF41A0" w:rsidRP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Академическая стипендия для обучающихся на «хорошо» и «отлично» – 865,36 руб.;</w:t>
      </w:r>
    </w:p>
    <w:p w:rsid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Академическая стипендия детям-сиротам и детям, оставшимся без попечения родителей, для обучающихся на «хорошо» и «отлично» – 865,36 руб.;</w:t>
      </w:r>
    </w:p>
    <w:p w:rsid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Социальная стипендия </w:t>
      </w:r>
      <w:proofErr w:type="gram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обучающимся</w:t>
      </w:r>
      <w:proofErr w:type="gram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нуждающихся в государственной социальной помощи – 865,36 руб.;</w:t>
      </w:r>
    </w:p>
    <w:p w:rsid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Социальная стипендия студентам, относящихся к категории детей-сирот и детей, оставшихся без попечения родителей, лицам из числа детей-сирот и детей, оставшихся без попечения родителей – 1 301,09 руб.;</w:t>
      </w:r>
    </w:p>
    <w:p w:rsid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Ежемесячная денежная выплата слушателям с ограниченными возможностями здоровья – 865,36 руб.;</w:t>
      </w:r>
    </w:p>
    <w:p w:rsid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Ежемесячная денежная выплата слушателям с ограниченными возможностями здоровья, относящимся к категории детей-сирот и детей, оставшихся без попечения родителей, лицам из числа детей-сирот и детей, оставшихся без попечения родителей – 1 301,09 руб.;</w:t>
      </w:r>
    </w:p>
    <w:p w:rsid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Социальная стипендия студентам являющимися членами семей принимающих участие в СВО – 2000 руб.;</w:t>
      </w:r>
    </w:p>
    <w:p w:rsidR="00BF41A0" w:rsidRPr="00545E70" w:rsidRDefault="00F670BA" w:rsidP="00545E70">
      <w:pPr>
        <w:pStyle w:val="af6"/>
        <w:widowControl w:val="0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Ежемесячная денежная выплата слушателям являющимися членами семей принимающих участие в СВО – 2000 руб.</w:t>
      </w:r>
    </w:p>
    <w:p w:rsidR="00BF41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:rsidR="00BF41A0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545E70">
        <w:rPr>
          <w:rFonts w:ascii="Times New Roman" w:eastAsia="Times New Roman" w:hAnsi="Times New Roman" w:cs="Times New Roman"/>
          <w:b/>
          <w:color w:val="000000"/>
          <w:sz w:val="24"/>
        </w:rPr>
        <w:t>7.6. ПРОФИЛАКТИКА ПРАВОНАРУШЕНИЙ ОБУЧАЮЩИХСЯ</w:t>
      </w:r>
      <w:r w:rsidR="00DA5B06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профилактики правонарушений в 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 году в 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социально-психологическая служба, задачами которой являются: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социально-психолого-педагогическое сопровождение учебно-воспитательного процесса;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социально-психологическое сопровождение процесса адаптации студентов 1 курса, а так же личностного развития студентов в процессе учебно-профессиональной деятельности;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в формирование у студентов способности к самопознанию, самовоспитанию, саморазвитию;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социально-психологической поддержки через оказание индивидуальной и групповой социально-психологической помощи;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разработке системы мероприятий, направленных на профилактику деструктивных форм поведения студентов.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направления деятельности социально-психологической службы: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45E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Психологическая диагностика.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2023 году были проведены следующие диагностические методики: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«Характерологический опросник </w:t>
      </w:r>
      <w:proofErr w:type="spell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Айзенка</w:t>
      </w:r>
      <w:proofErr w:type="spell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«Диагностика типов акцентуации черт характера» </w:t>
      </w:r>
      <w:proofErr w:type="spell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Шмишека</w:t>
      </w:r>
      <w:proofErr w:type="spell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Леонгарда</w:t>
      </w:r>
      <w:proofErr w:type="spell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Проективные методики «Живой дом», «5 фигур», «Нарисуй свой характер»;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 «Интеллектуальная лабильность»;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Краткий ориентировочный тест (КОТ);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 </w:t>
      </w:r>
      <w:proofErr w:type="spell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Голанда</w:t>
      </w:r>
      <w:proofErr w:type="spell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Анкета ориентации;</w:t>
      </w:r>
      <w:r w:rsidR="00545E7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Социально-психологическое тестирование.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диагностической работой в 2023 году было охвачено более 80 % студентов (обучающихся). Диагностика проводилась в целях выявления типов темперамента, черт характера, склонностей, адаптации, выявления «группы риска». Проведение диагностических методик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позволило спланировать дальнейшую работу со студентами, попавшими в группу риска», направленную на профилактику преступлений, правонарушений, суицидальных проявлений. 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выявление студентов, требующих особого внимания, контроля либо коррекции поведения:</w:t>
      </w:r>
      <w:r w:rsidR="00545E7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студентов, находящихся в социально опасном положении;</w:t>
      </w:r>
      <w:r w:rsidR="00545E7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студентов, склонных к совершению преступлений и правонарушений;</w:t>
      </w:r>
      <w:r w:rsidR="00545E7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студентов с </w:t>
      </w:r>
      <w:proofErr w:type="spell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поведением;</w:t>
      </w:r>
      <w:r w:rsidR="00545E7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студентов, склонных к проявлениям экстремизма;</w:t>
      </w:r>
      <w:r w:rsidR="00545E7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студентов, склонных к суицидальному поведению;</w:t>
      </w:r>
      <w:r w:rsidR="00545E7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студентов, не приступивших к обучению.</w:t>
      </w:r>
    </w:p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45E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Профилактика и социально-психологическая поддержка.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профилактики правонарушений, повышения правовой культуры студентов и их родителей (законных представителей), регулярно организовывается просмотр тематических фильмов, проведение тематических конкурсов плакатов и рисунков, распространение памяток и буклетов, для обучающихся и для родителей (законных представителей), проведение лекций и круглых столов, родительских собраний, направленных на недопущение деструктивного поведения студентов.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BF41A0" w:rsidRDefault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2023 году </w:t>
      </w:r>
      <w:r w:rsidR="00F670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продолжило свою работу волонтерское движение «Дорогами добра». Волонтерами данного движения были организованы и проведены следующие мероприятия, направленные на: профилактику употребления спиртных напитков, </w:t>
      </w:r>
      <w:proofErr w:type="spellStart"/>
      <w:r w:rsidR="00F670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психоактивных</w:t>
      </w:r>
      <w:proofErr w:type="spellEnd"/>
      <w:r w:rsidR="00F670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веществ, </w:t>
      </w:r>
      <w:proofErr w:type="spellStart"/>
      <w:r w:rsidR="00F670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табакокурения</w:t>
      </w:r>
      <w:proofErr w:type="spellEnd"/>
      <w:r w:rsidR="00F670B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 пропаганду семейных ценностей; участие в городских мероприятиях по профилактике и пропаганде здорового образа жизни; оказание адресной помощи ветеранам и инвалидам; оказание всесторонней помощи нуждающимся.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Уделяется особое внимание физической культуре и спорту, пропаганде здорового образа жизни студентов и вовлечению подростков в кружки и секции. Систематически проводятся соревнования по различным видам спорта: волейболу, баскетболу, настольному теннису, мини-футболу. </w:t>
      </w:r>
    </w:p>
    <w:p w:rsidR="00BF41A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улучшения качества профилактической работы провод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межведомственное взаимодействие со службами профилактики: КДН и ЗП, ОУУП ПДН МО МВД России «Шарыповский», КГБУ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 семьи «Шарыповский», МБУ МЦ «ИМА», МФ ФКУ УИИ ГУФСИН России по Красноярскому краю, городская больница. Работа ведется по плану воспитательной программы Колледжа и календарно-тематическому плану. Субъекты системы профилактики проводят индивидуальные и групповые беседы, лекции, участвуют в рейдовых мероприятиях, родительских собраниях.</w:t>
      </w:r>
    </w:p>
    <w:p w:rsidR="00BF41A0" w:rsidRDefault="00F670BA" w:rsidP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действует Совет профилактики. На Совет профилактики, по согласованию, приглашаются специалисты ПДН, специалисты УИИ, врачи-наркологи.</w:t>
      </w:r>
    </w:p>
    <w:p w:rsidR="00BF41A0" w:rsidRDefault="00F670BA" w:rsidP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Совета являются:</w:t>
      </w:r>
    </w:p>
    <w:p w:rsidR="00BF41A0" w:rsidRDefault="00F670BA" w:rsidP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регулярной работы по выполнению Федерального закона</w:t>
      </w:r>
      <w:r w:rsidR="00545E70">
        <w:rPr>
          <w:rFonts w:ascii="Times New Roman" w:eastAsia="Times New Roman" w:hAnsi="Times New Roman" w:cs="Times New Roman"/>
          <w:color w:val="22272F"/>
          <w:sz w:val="33"/>
          <w:szCs w:val="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 июня 1999 г. № 120-ФЗ «Об основах системы профилактики безнадзорности и правонарушений несовершеннолетних», других нормативно–правовых актов в части предупреждения негативных проявлений в подростковой среде;</w:t>
      </w:r>
    </w:p>
    <w:p w:rsidR="00BF41A0" w:rsidRDefault="00F670BA" w:rsidP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пресечение случаев вовлечения студентов в преступную или антиобщественную деятельность;</w:t>
      </w:r>
    </w:p>
    <w:p w:rsidR="00BF41A0" w:rsidRDefault="00F670BA" w:rsidP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устранение причин и условий безнадзорности студентов, совершению ими преступлений, правонарушений, антиобщественных действий;</w:t>
      </w:r>
    </w:p>
    <w:p w:rsidR="00BF41A0" w:rsidRDefault="00F670BA" w:rsidP="00545E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социально-педагогическая реабилитация несовершеннолетних находящихся в социально-опасном положении;</w:t>
      </w:r>
    </w:p>
    <w:p w:rsidR="00545E70" w:rsidRPr="006C5C77" w:rsidRDefault="00F670BA" w:rsidP="006C5C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просветительской деятельности среди обучающихся и родителей (законных представителей).</w:t>
      </w:r>
    </w:p>
    <w:p w:rsidR="00BF41A0" w:rsidRPr="00545E70" w:rsidRDefault="00F670BA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Советом профилактики были вынесены следующие решения: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1468"/>
        <w:gridCol w:w="1921"/>
        <w:gridCol w:w="1922"/>
        <w:gridCol w:w="1449"/>
        <w:gridCol w:w="1922"/>
        <w:gridCol w:w="1922"/>
      </w:tblGrid>
      <w:tr w:rsidR="00BF41A0" w:rsidRPr="00545E70">
        <w:trPr>
          <w:tblCellSpacing w:w="0" w:type="dxa"/>
        </w:trPr>
        <w:tc>
          <w:tcPr>
            <w:tcW w:w="50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2021-2022 уч. г.</w:t>
            </w:r>
          </w:p>
        </w:tc>
        <w:tc>
          <w:tcPr>
            <w:tcW w:w="5070" w:type="dxa"/>
            <w:gridSpan w:val="3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2022-2023 уч. г.</w:t>
            </w:r>
          </w:p>
        </w:tc>
      </w:tr>
      <w:tr w:rsidR="00BF41A0" w:rsidRPr="00545E70">
        <w:trPr>
          <w:tblCellSpacing w:w="0" w:type="dxa"/>
        </w:trPr>
        <w:tc>
          <w:tcPr>
            <w:tcW w:w="138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Внутренний контроль колледжа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Дисциплинарное взыскание в виде замечания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Дисциплинарное взыскание в виде выговора</w:t>
            </w:r>
          </w:p>
        </w:tc>
        <w:tc>
          <w:tcPr>
            <w:tcW w:w="138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Внутренний контроль колледжа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Дисциплинарное взыскание в виде замечания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Дисциплинарное взыскание в виде выговора</w:t>
            </w:r>
          </w:p>
        </w:tc>
      </w:tr>
      <w:tr w:rsidR="00BF41A0" w:rsidRPr="00545E70">
        <w:trPr>
          <w:tblCellSpacing w:w="0" w:type="dxa"/>
        </w:trPr>
        <w:tc>
          <w:tcPr>
            <w:tcW w:w="138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38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59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</w:t>
            </w:r>
          </w:p>
        </w:tc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</w:tbl>
    <w:p w:rsidR="00BF41A0" w:rsidRPr="00545E70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BF41A0" w:rsidRPr="00545E70" w:rsidRDefault="00F670BA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Социально-психолого-педагогическое консультирование.</w:t>
      </w:r>
    </w:p>
    <w:p w:rsidR="00BF41A0" w:rsidRPr="00545E70" w:rsidRDefault="00545E70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В целя</w:t>
      </w:r>
      <w:r w:rsidR="00F670BA" w:rsidRPr="00545E70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консультирования родителе</w:t>
      </w:r>
      <w:proofErr w:type="gramStart"/>
      <w:r w:rsidR="00F670BA" w:rsidRPr="00545E70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й(</w:t>
      </w:r>
      <w:proofErr w:type="gramEnd"/>
      <w:r w:rsidR="00F670BA" w:rsidRPr="00545E70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законных представителей) организовали участие в Большом родительском собрании  инспектора ПДН, который рассказал «О противоправном участии в несанкционированных публичных акциях, а так же о возможных негативных последствиях».</w:t>
      </w:r>
    </w:p>
    <w:p w:rsidR="00BF41A0" w:rsidRDefault="00F670BA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545E70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В течение всего учебного года социальный педагог и педагог-психолог проводили индивидуальные тематические консультации для родителей.</w:t>
      </w:r>
      <w:r w:rsidR="00545E70">
        <w:rPr>
          <w:rFonts w:ascii="Times New Roman" w:eastAsia="Times New Roman" w:hAnsi="Times New Roman" w:cs="Times New Roman"/>
          <w:color w:val="131313"/>
          <w:sz w:val="24"/>
          <w:szCs w:val="24"/>
          <w:shd w:val="clear" w:color="auto" w:fill="FFFFFF"/>
          <w:lang w:eastAsia="ru-RU"/>
        </w:rPr>
        <w:t xml:space="preserve"> </w:t>
      </w:r>
      <w:r w:rsidRPr="00545E70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При необходимости осуществлялось посещение семей студентов.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 </w:t>
      </w:r>
    </w:p>
    <w:p w:rsidR="00BF41A0" w:rsidRPr="00545E70" w:rsidRDefault="00F670BA">
      <w:pPr>
        <w:widowControl w:val="0"/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</w:rPr>
      </w:pPr>
      <w:r w:rsidRPr="00545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  <w:t>Динамика несовершеннолетних состоящих на учетах:</w:t>
      </w:r>
    </w:p>
    <w:tbl>
      <w:tblPr>
        <w:tblW w:w="4940" w:type="pct"/>
        <w:tblCellSpacing w:w="0" w:type="dxa"/>
        <w:tblLook w:val="04A0" w:firstRow="1" w:lastRow="0" w:firstColumn="1" w:lastColumn="0" w:noHBand="0" w:noVBand="1"/>
      </w:tblPr>
      <w:tblGrid>
        <w:gridCol w:w="2795"/>
        <w:gridCol w:w="2814"/>
        <w:gridCol w:w="2655"/>
        <w:gridCol w:w="2213"/>
      </w:tblGrid>
      <w:tr w:rsidR="00BF41A0" w:rsidRPr="00545E70" w:rsidTr="006C5C77">
        <w:trPr>
          <w:tblCellSpacing w:w="0" w:type="dxa"/>
        </w:trPr>
        <w:tc>
          <w:tcPr>
            <w:tcW w:w="26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Социально опасное положение</w:t>
            </w:r>
          </w:p>
        </w:tc>
        <w:tc>
          <w:tcPr>
            <w:tcW w:w="2323" w:type="pct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Профилактический учет КДН и ЗП</w:t>
            </w:r>
          </w:p>
        </w:tc>
      </w:tr>
      <w:tr w:rsidR="00BF41A0" w:rsidRPr="00545E70" w:rsidTr="006C5C77">
        <w:trPr>
          <w:tblCellSpacing w:w="0" w:type="dxa"/>
        </w:trPr>
        <w:tc>
          <w:tcPr>
            <w:tcW w:w="133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2022 г.</w:t>
            </w:r>
          </w:p>
          <w:p w:rsidR="00BF41A0" w:rsidRPr="00545E70" w:rsidRDefault="00BF41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26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2022</w:t>
            </w:r>
            <w:r w:rsid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105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2023 г.</w:t>
            </w:r>
          </w:p>
        </w:tc>
      </w:tr>
      <w:tr w:rsidR="00BF41A0" w:rsidRPr="00545E70" w:rsidTr="006C5C77">
        <w:trPr>
          <w:tblCellSpacing w:w="0" w:type="dxa"/>
        </w:trPr>
        <w:tc>
          <w:tcPr>
            <w:tcW w:w="133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BF41A0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181818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34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126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05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BF41A0" w:rsidRPr="00545E70" w:rsidTr="006C5C77">
        <w:trPr>
          <w:tblCellSpacing w:w="0" w:type="dxa"/>
        </w:trPr>
        <w:tc>
          <w:tcPr>
            <w:tcW w:w="2677" w:type="pct"/>
            <w:gridSpan w:val="2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Учет в УИИ</w:t>
            </w:r>
          </w:p>
        </w:tc>
        <w:tc>
          <w:tcPr>
            <w:tcW w:w="2323" w:type="pct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Учет в ПДН</w:t>
            </w:r>
          </w:p>
        </w:tc>
      </w:tr>
      <w:tr w:rsidR="00BF41A0" w:rsidRPr="00545E70" w:rsidTr="006C5C77">
        <w:trPr>
          <w:tblCellSpacing w:w="0" w:type="dxa"/>
        </w:trPr>
        <w:tc>
          <w:tcPr>
            <w:tcW w:w="133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34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2023 г.</w:t>
            </w:r>
          </w:p>
        </w:tc>
        <w:tc>
          <w:tcPr>
            <w:tcW w:w="126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2022 г.</w:t>
            </w:r>
          </w:p>
        </w:tc>
        <w:tc>
          <w:tcPr>
            <w:tcW w:w="105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2023 г.</w:t>
            </w:r>
          </w:p>
        </w:tc>
      </w:tr>
      <w:tr w:rsidR="00BF41A0" w:rsidTr="006C5C77">
        <w:trPr>
          <w:tblCellSpacing w:w="0" w:type="dxa"/>
        </w:trPr>
        <w:tc>
          <w:tcPr>
            <w:tcW w:w="1334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BF41A0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34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26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Pr="00545E7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05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F41A0" w:rsidRDefault="00F670BA">
            <w:pPr>
              <w:widowControl w:val="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E7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</w:tbl>
    <w:p w:rsidR="00545E70" w:rsidRDefault="00545E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00"/>
          <w:lang w:eastAsia="ru-RU"/>
        </w:rPr>
      </w:pPr>
    </w:p>
    <w:p w:rsidR="00BF41A0" w:rsidRPr="00545E70" w:rsidRDefault="00DA5B06" w:rsidP="000B51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7.7. </w:t>
      </w:r>
      <w:r w:rsidR="00F670BA" w:rsidRPr="00545E70">
        <w:rPr>
          <w:rFonts w:ascii="Times New Roman" w:hAnsi="Times New Roman" w:cs="Times New Roman"/>
          <w:b/>
          <w:sz w:val="24"/>
          <w:szCs w:val="24"/>
        </w:rPr>
        <w:t>РЕЗУЛЬТАТЫ УЧАСТИЯ ОБУЧАЮЩИХСЯ КОЛЛЕДЖА В ПРОЕКТАХ И КОНКУРСАХ РАЗЛИЧНОГО УРОВНЯ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F41A0" w:rsidRDefault="00F670BA" w:rsidP="000B513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Среднее профессиональное образование, традиционно выполняющее функцию воспитания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ориентируется в своей работе на Стратегию развития воспитания в Российской Федерации на период до 2025 года, утвержденную Распоряжением Правительства Российской Федерации от 29.05.2015 № 996-р, выделяя актуальные направления воспитательной работы. Каждое из них представлено в соответствующем модуле рабочей программы воспитания </w:t>
      </w:r>
      <w:r w:rsidR="00545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КГБ ПОУ «ШМК»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Реализация конкретных форм и методов воспитательной работы отражена в календарном плане, утверждаемом ежегодно на предстоящий учебный год на основе направлений воспитательной работы, установленных в рабочей программе воспитания. </w:t>
      </w:r>
    </w:p>
    <w:p w:rsidR="00BF41A0" w:rsidRDefault="00F670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участия обучающихся в различных мероприятиях в 2023 году:</w:t>
      </w:r>
      <w:proofErr w:type="gramEnd"/>
    </w:p>
    <w:p w:rsidR="0098520E" w:rsidRDefault="0098520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d"/>
        <w:tblW w:w="5000" w:type="pct"/>
        <w:tblLook w:val="04A0" w:firstRow="1" w:lastRow="0" w:firstColumn="1" w:lastColumn="0" w:noHBand="0" w:noVBand="1"/>
      </w:tblPr>
      <w:tblGrid>
        <w:gridCol w:w="544"/>
        <w:gridCol w:w="2291"/>
        <w:gridCol w:w="3643"/>
        <w:gridCol w:w="1462"/>
        <w:gridCol w:w="2624"/>
      </w:tblGrid>
      <w:tr w:rsidR="00BF41A0" w:rsidTr="006C5C77">
        <w:tc>
          <w:tcPr>
            <w:tcW w:w="257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№ </w:t>
            </w:r>
            <w:proofErr w:type="gramStart"/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п</w:t>
            </w:r>
            <w:proofErr w:type="gramEnd"/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1084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Направление воспитательной работы</w:t>
            </w: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Мероприятия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охваченных участников</w:t>
            </w: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Результат</w:t>
            </w:r>
          </w:p>
        </w:tc>
      </w:tr>
      <w:tr w:rsidR="00DA5B06" w:rsidTr="006C5C77">
        <w:tc>
          <w:tcPr>
            <w:tcW w:w="257" w:type="pct"/>
            <w:vMerge w:val="restar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084" w:type="pct"/>
            <w:vMerge w:val="restar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Профессионально-личностное воспитание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Региональный Отборочный тур «Профессионалы»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 участника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DA5B06" w:rsidTr="006C5C77"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Чемпионат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Абилимпикс</w:t>
            </w:r>
            <w:proofErr w:type="spellEnd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-региональный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-национальный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 место</w:t>
            </w:r>
          </w:p>
        </w:tc>
      </w:tr>
      <w:tr w:rsidR="00DA5B06" w:rsidTr="006C5C77"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proofErr w:type="spellStart"/>
            <w:r w:rsidRPr="00545E7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ейсовое</w:t>
            </w:r>
            <w:proofErr w:type="spellEnd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движение «Профессионалы будущего»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 место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Default="00DA5B06">
            <w:pPr>
              <w:widowControl w:val="0"/>
              <w:shd w:val="clear" w:color="auto" w:fill="FFFFFF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Краевая научно-практическая конференция «Технологии среды жизнедеятельности: Металлургия, Строительство и архитектура»</w:t>
            </w:r>
          </w:p>
          <w:p w:rsidR="00DA5B06" w:rsidRPr="00545E70" w:rsidRDefault="00DA5B06">
            <w:pPr>
              <w:widowControl w:val="0"/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Дипломы участников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 1 степени</w:t>
            </w:r>
          </w:p>
        </w:tc>
      </w:tr>
      <w:tr w:rsidR="00DA5B06" w:rsidTr="006C5C77">
        <w:tc>
          <w:tcPr>
            <w:tcW w:w="257" w:type="pct"/>
            <w:vMerge w:val="restar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lastRenderedPageBreak/>
              <w:t>2</w:t>
            </w:r>
          </w:p>
          <w:p w:rsidR="00DA5B06" w:rsidRPr="00545E70" w:rsidRDefault="00DA5B06" w:rsidP="00E84C6D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84" w:type="pct"/>
            <w:vMerge w:val="restar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студенческих отрядов;</w:t>
            </w:r>
          </w:p>
          <w:p w:rsidR="00DA5B06" w:rsidRPr="00545E70" w:rsidRDefault="00DA5B06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-педагогической направленности «Сакура»</w:t>
            </w:r>
          </w:p>
          <w:p w:rsidR="00DA5B06" w:rsidRPr="00545E70" w:rsidRDefault="00DA5B06">
            <w:pPr>
              <w:widowControl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строительный отряд «Самурай»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DA5B06" w:rsidRPr="00545E70" w:rsidRDefault="00DA5B06">
            <w:pPr>
              <w:widowControl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Межрегиональная стройка «СКИФ», «</w:t>
            </w:r>
            <w:proofErr w:type="spellStart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РЖДстрой</w:t>
            </w:r>
            <w:proofErr w:type="spellEnd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», ТИМ «Бирюса»</w:t>
            </w:r>
          </w:p>
          <w:p w:rsidR="00DA5B06" w:rsidRPr="00545E70" w:rsidRDefault="00DA5B06">
            <w:pPr>
              <w:widowControl w:val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РДДМ. «</w:t>
            </w:r>
            <w:proofErr w:type="spellStart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Знание</w:t>
            </w:r>
            <w:proofErr w:type="gramStart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ервые</w:t>
            </w:r>
            <w:proofErr w:type="spellEnd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.», «Практическая академия», «Команда Первых»</w:t>
            </w:r>
          </w:p>
          <w:p w:rsidR="00DA5B06" w:rsidRPr="00545E70" w:rsidRDefault="00DA5B06">
            <w:pPr>
              <w:widowControl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Краевая спартакиада для инвалидов и лиц с ограниченными возможностями здоровья </w:t>
            </w:r>
          </w:p>
          <w:p w:rsidR="00DA5B06" w:rsidRPr="00545E70" w:rsidRDefault="00DA5B06">
            <w:pPr>
              <w:widowControl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 Фестиваль адаптивного спорта» (волонтеры)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32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tabs>
                <w:tab w:val="center" w:pos="853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Грамота «Лучший боец недели»</w:t>
            </w:r>
          </w:p>
          <w:p w:rsidR="00DA5B06" w:rsidRPr="00545E70" w:rsidRDefault="00DA5B06">
            <w:pPr>
              <w:widowControl w:val="0"/>
              <w:tabs>
                <w:tab w:val="center" w:pos="853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Благодарственные письма работодателей за добросовестный труд</w:t>
            </w:r>
          </w:p>
          <w:p w:rsidR="00DA5B06" w:rsidRPr="00545E70" w:rsidRDefault="00DA5B06">
            <w:pPr>
              <w:widowControl w:val="0"/>
              <w:tabs>
                <w:tab w:val="center" w:pos="853"/>
              </w:tabs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Свидетельства об </w:t>
            </w:r>
            <w:proofErr w:type="gramStart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обучении по профессии</w:t>
            </w:r>
            <w:proofErr w:type="gramEnd"/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«Вожатый».</w:t>
            </w:r>
          </w:p>
          <w:p w:rsidR="00DA5B06" w:rsidRPr="00545E70" w:rsidRDefault="00DA5B06">
            <w:pPr>
              <w:widowControl w:val="0"/>
              <w:tabs>
                <w:tab w:val="center" w:pos="853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Сертификаты о прохождении «Школы бойца».</w:t>
            </w:r>
          </w:p>
          <w:p w:rsidR="00DA5B06" w:rsidRPr="00545E70" w:rsidRDefault="00DA5B06">
            <w:pPr>
              <w:widowControl w:val="0"/>
              <w:tabs>
                <w:tab w:val="center" w:pos="853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Сертификаты за участие во Всероссийских акциях.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Обучение на федеральном портале «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DOBRO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RU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Получение      волонтерских книжек.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Городская акция «Помоги пойти учиться»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65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Благодарственное письмо «Центр социальной помощи семье и детям «Шарыповский»</w:t>
            </w:r>
          </w:p>
        </w:tc>
      </w:tr>
      <w:tr w:rsidR="00BF41A0" w:rsidTr="006C5C77">
        <w:trPr>
          <w:trHeight w:val="610"/>
        </w:trPr>
        <w:tc>
          <w:tcPr>
            <w:tcW w:w="257" w:type="pct"/>
            <w:vMerge w:val="restart"/>
          </w:tcPr>
          <w:p w:rsidR="00BF41A0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BF41A0" w:rsidRPr="00545E70" w:rsidRDefault="00F670BA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lang w:eastAsia="ru-RU"/>
              </w:rPr>
              <w:t> </w:t>
            </w: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84" w:type="pct"/>
            <w:vMerge w:val="restart"/>
          </w:tcPr>
          <w:p w:rsidR="00BF41A0" w:rsidRPr="00545E70" w:rsidRDefault="00F670BA" w:rsidP="00DA5B06">
            <w:pPr>
              <w:widowContro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Духовно-нравственное развитие и культурно-эстетическое воспитание</w:t>
            </w:r>
          </w:p>
          <w:p w:rsidR="00BF41A0" w:rsidRPr="00545E70" w:rsidRDefault="00F670BA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BF41A0" w:rsidRPr="00545E70" w:rsidRDefault="00BF41A0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Международная олимпиада по английскому языку «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English World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READING TEST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Summer Series</w:t>
            </w: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242" w:type="pct"/>
          </w:tcPr>
          <w:p w:rsidR="00BF41A0" w:rsidRPr="00545E70" w:rsidRDefault="00826E33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F670BA"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иплом участника</w:t>
            </w:r>
          </w:p>
          <w:p w:rsidR="00BF41A0" w:rsidRPr="00545E70" w:rsidRDefault="00826E33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Диплом 2,3 </w:t>
            </w:r>
            <w:r w:rsidR="00F670BA"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степени</w:t>
            </w:r>
          </w:p>
        </w:tc>
      </w:tr>
      <w:tr w:rsidR="00BF41A0" w:rsidTr="006C5C77">
        <w:trPr>
          <w:trHeight w:val="846"/>
        </w:trPr>
        <w:tc>
          <w:tcPr>
            <w:tcW w:w="257" w:type="pct"/>
            <w:vMerge/>
          </w:tcPr>
          <w:p w:rsidR="00BF41A0" w:rsidRPr="00545E7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Краевой конкурс среди студентов «Территория творчества» номинация «Твой выход»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Дипломы победителей</w:t>
            </w:r>
          </w:p>
        </w:tc>
      </w:tr>
      <w:tr w:rsidR="00BF41A0" w:rsidTr="006C5C77">
        <w:tc>
          <w:tcPr>
            <w:tcW w:w="257" w:type="pct"/>
            <w:vMerge/>
          </w:tcPr>
          <w:p w:rsidR="00BF41A0" w:rsidRPr="00545E7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Мероприятие колледжа «Лучшая группа года»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25</w:t>
            </w:r>
          </w:p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 победителям</w:t>
            </w:r>
          </w:p>
        </w:tc>
      </w:tr>
      <w:tr w:rsidR="00BF41A0" w:rsidTr="006C5C77">
        <w:trPr>
          <w:trHeight w:val="253"/>
        </w:trPr>
        <w:tc>
          <w:tcPr>
            <w:tcW w:w="257" w:type="pct"/>
            <w:vMerge/>
          </w:tcPr>
          <w:p w:rsidR="00BF41A0" w:rsidRPr="00545E7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Городской фестиваль КВН «КУБА»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sz w:val="24"/>
                <w:szCs w:val="24"/>
              </w:rPr>
              <w:t>2 место</w:t>
            </w:r>
          </w:p>
        </w:tc>
      </w:tr>
      <w:tr w:rsidR="00BF41A0" w:rsidTr="006C5C77">
        <w:tc>
          <w:tcPr>
            <w:tcW w:w="257" w:type="pct"/>
            <w:vMerge/>
          </w:tcPr>
          <w:p w:rsidR="00BF41A0" w:rsidRPr="00545E70" w:rsidRDefault="00BF41A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Всероссийский конкурс «Большая перемена»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 полуфиналиста</w:t>
            </w:r>
          </w:p>
        </w:tc>
      </w:tr>
      <w:tr w:rsidR="00BF41A0" w:rsidTr="006C5C77">
        <w:trPr>
          <w:trHeight w:val="253"/>
        </w:trPr>
        <w:tc>
          <w:tcPr>
            <w:tcW w:w="257" w:type="pct"/>
            <w:vMerge/>
          </w:tcPr>
          <w:p w:rsidR="00BF41A0" w:rsidRPr="00545E70" w:rsidRDefault="00BF41A0"/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sz w:val="24"/>
                <w:szCs w:val="24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widowControl w:val="0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Посещение мероприятий по Пушкинской карте</w:t>
            </w:r>
          </w:p>
        </w:tc>
        <w:tc>
          <w:tcPr>
            <w:tcW w:w="692" w:type="pct"/>
          </w:tcPr>
          <w:p w:rsidR="00BF41A0" w:rsidRPr="00545E70" w:rsidRDefault="00BF41A0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Оформление карт</w:t>
            </w:r>
          </w:p>
        </w:tc>
      </w:tr>
      <w:tr w:rsidR="00BF41A0" w:rsidTr="006C5C77">
        <w:trPr>
          <w:trHeight w:val="1174"/>
        </w:trPr>
        <w:tc>
          <w:tcPr>
            <w:tcW w:w="257" w:type="pct"/>
            <w:vMerge/>
          </w:tcPr>
          <w:p w:rsidR="00BF41A0" w:rsidRPr="00545E70" w:rsidRDefault="00BF41A0"/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sz w:val="24"/>
                <w:szCs w:val="24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spacing w:line="221" w:lineRule="auto"/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 xml:space="preserve">Проект «Раннее патриотическое воспитание»: </w:t>
            </w:r>
            <w:proofErr w:type="gramStart"/>
            <w:r w:rsidRPr="00545E70">
              <w:rPr>
                <w:color w:val="000000" w:themeColor="text1"/>
                <w:sz w:val="24"/>
                <w:szCs w:val="24"/>
              </w:rPr>
              <w:t>-«</w:t>
            </w:r>
            <w:proofErr w:type="gramEnd"/>
            <w:r w:rsidRPr="00545E70">
              <w:rPr>
                <w:color w:val="000000" w:themeColor="text1"/>
                <w:sz w:val="24"/>
                <w:szCs w:val="24"/>
              </w:rPr>
              <w:t>Наследники Победы»</w:t>
            </w:r>
          </w:p>
        </w:tc>
        <w:tc>
          <w:tcPr>
            <w:tcW w:w="692" w:type="pct"/>
          </w:tcPr>
          <w:p w:rsidR="00BF41A0" w:rsidRPr="00545E70" w:rsidRDefault="00F670BA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21</w:t>
            </w:r>
          </w:p>
        </w:tc>
        <w:tc>
          <w:tcPr>
            <w:tcW w:w="1242" w:type="pct"/>
          </w:tcPr>
          <w:p w:rsidR="00BF41A0" w:rsidRPr="00545E70" w:rsidRDefault="00F670BA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участие</w:t>
            </w:r>
          </w:p>
        </w:tc>
      </w:tr>
      <w:tr w:rsidR="00BF41A0" w:rsidTr="006C5C77">
        <w:trPr>
          <w:trHeight w:val="960"/>
        </w:trPr>
        <w:tc>
          <w:tcPr>
            <w:tcW w:w="257" w:type="pct"/>
            <w:vMerge/>
          </w:tcPr>
          <w:p w:rsidR="00BF41A0" w:rsidRPr="00545E70" w:rsidRDefault="00BF41A0"/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sz w:val="24"/>
                <w:szCs w:val="24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spacing w:line="218" w:lineRule="auto"/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Конкурс студенческого творчества «</w:t>
            </w:r>
            <w:proofErr w:type="spellStart"/>
            <w:r w:rsidRPr="00545E70">
              <w:rPr>
                <w:color w:val="000000" w:themeColor="text1"/>
                <w:sz w:val="24"/>
                <w:szCs w:val="24"/>
              </w:rPr>
              <w:t>Студвесна</w:t>
            </w:r>
            <w:proofErr w:type="spellEnd"/>
            <w:r w:rsidRPr="00545E70">
              <w:rPr>
                <w:color w:val="000000" w:themeColor="text1"/>
                <w:sz w:val="24"/>
                <w:szCs w:val="24"/>
              </w:rPr>
              <w:t>» Красноярск</w:t>
            </w:r>
          </w:p>
        </w:tc>
        <w:tc>
          <w:tcPr>
            <w:tcW w:w="692" w:type="pct"/>
          </w:tcPr>
          <w:p w:rsidR="00BF41A0" w:rsidRPr="00545E70" w:rsidRDefault="00F670BA">
            <w:pPr>
              <w:jc w:val="center"/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2</w:t>
            </w:r>
          </w:p>
          <w:p w:rsidR="00BF41A0" w:rsidRPr="00545E70" w:rsidRDefault="00BF41A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42" w:type="pct"/>
          </w:tcPr>
          <w:p w:rsidR="00BF41A0" w:rsidRPr="00545E70" w:rsidRDefault="00F670BA">
            <w:pPr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Диплом лауреата.3 степени</w:t>
            </w:r>
          </w:p>
        </w:tc>
      </w:tr>
      <w:tr w:rsidR="00BF41A0" w:rsidTr="006C5C77">
        <w:trPr>
          <w:trHeight w:val="726"/>
        </w:trPr>
        <w:tc>
          <w:tcPr>
            <w:tcW w:w="257" w:type="pct"/>
            <w:vMerge/>
          </w:tcPr>
          <w:p w:rsidR="00BF41A0" w:rsidRPr="00545E70" w:rsidRDefault="00BF41A0"/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sz w:val="24"/>
                <w:szCs w:val="24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spacing w:line="218" w:lineRule="auto"/>
              <w:rPr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 w:themeColor="text1"/>
                <w:sz w:val="24"/>
                <w:szCs w:val="24"/>
              </w:rPr>
              <w:t>«СПО в объективе» - всероссийский конкурс ко Дню СПО</w:t>
            </w:r>
          </w:p>
        </w:tc>
        <w:tc>
          <w:tcPr>
            <w:tcW w:w="692" w:type="pct"/>
          </w:tcPr>
          <w:p w:rsidR="00BF41A0" w:rsidRPr="00545E70" w:rsidRDefault="00F670BA">
            <w:pPr>
              <w:jc w:val="center"/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242" w:type="pct"/>
          </w:tcPr>
          <w:p w:rsidR="00BF41A0" w:rsidRPr="00545E70" w:rsidRDefault="00F670BA">
            <w:pPr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Сертификаты участников</w:t>
            </w:r>
          </w:p>
        </w:tc>
      </w:tr>
      <w:tr w:rsidR="00BF41A0" w:rsidTr="006C5C77">
        <w:trPr>
          <w:trHeight w:val="1027"/>
        </w:trPr>
        <w:tc>
          <w:tcPr>
            <w:tcW w:w="257" w:type="pct"/>
            <w:vMerge/>
          </w:tcPr>
          <w:p w:rsidR="00BF41A0" w:rsidRPr="00545E70" w:rsidRDefault="00BF41A0"/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sz w:val="24"/>
                <w:szCs w:val="24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 xml:space="preserve">Конкурс «Территория творчества» </w:t>
            </w:r>
            <w:proofErr w:type="spellStart"/>
            <w:r w:rsidRPr="00545E70">
              <w:rPr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545E70">
              <w:rPr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545E70">
              <w:rPr>
                <w:color w:val="000000" w:themeColor="text1"/>
                <w:sz w:val="24"/>
                <w:szCs w:val="24"/>
              </w:rPr>
              <w:t>азарово</w:t>
            </w:r>
            <w:proofErr w:type="spellEnd"/>
            <w:r w:rsidRPr="00545E70">
              <w:rPr>
                <w:color w:val="000000" w:themeColor="text1"/>
                <w:sz w:val="24"/>
                <w:szCs w:val="24"/>
              </w:rPr>
              <w:t xml:space="preserve"> в номинации песня</w:t>
            </w:r>
          </w:p>
          <w:p w:rsidR="00BF41A0" w:rsidRPr="00545E70" w:rsidRDefault="00F670BA">
            <w:pPr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танец</w:t>
            </w:r>
          </w:p>
        </w:tc>
        <w:tc>
          <w:tcPr>
            <w:tcW w:w="692" w:type="pct"/>
          </w:tcPr>
          <w:p w:rsidR="00BF41A0" w:rsidRPr="00545E70" w:rsidRDefault="00BF41A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F41A0" w:rsidRPr="00545E70" w:rsidRDefault="00F670B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 w:themeColor="text1"/>
                <w:sz w:val="24"/>
                <w:szCs w:val="24"/>
              </w:rPr>
              <w:t>1</w:t>
            </w:r>
          </w:p>
          <w:p w:rsidR="00BF41A0" w:rsidRPr="00545E70" w:rsidRDefault="00F670B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42" w:type="pct"/>
          </w:tcPr>
          <w:p w:rsidR="00BF41A0" w:rsidRPr="00545E70" w:rsidRDefault="00BF41A0">
            <w:pPr>
              <w:rPr>
                <w:color w:val="000000"/>
                <w:sz w:val="24"/>
                <w:szCs w:val="24"/>
              </w:rPr>
            </w:pPr>
          </w:p>
          <w:p w:rsidR="00BF41A0" w:rsidRPr="00545E70" w:rsidRDefault="00F670BA">
            <w:pPr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1 место</w:t>
            </w:r>
          </w:p>
          <w:p w:rsidR="00BF41A0" w:rsidRPr="00545E70" w:rsidRDefault="00F670BA">
            <w:pPr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BF41A0" w:rsidTr="006C5C77">
        <w:trPr>
          <w:trHeight w:val="982"/>
        </w:trPr>
        <w:tc>
          <w:tcPr>
            <w:tcW w:w="257" w:type="pct"/>
            <w:vMerge/>
          </w:tcPr>
          <w:p w:rsidR="00BF41A0" w:rsidRPr="00545E70" w:rsidRDefault="00BF41A0"/>
        </w:tc>
        <w:tc>
          <w:tcPr>
            <w:tcW w:w="1084" w:type="pct"/>
            <w:vMerge/>
          </w:tcPr>
          <w:p w:rsidR="00BF41A0" w:rsidRPr="00545E70" w:rsidRDefault="00BF41A0">
            <w:pPr>
              <w:rPr>
                <w:sz w:val="24"/>
                <w:szCs w:val="24"/>
              </w:rPr>
            </w:pPr>
          </w:p>
        </w:tc>
        <w:tc>
          <w:tcPr>
            <w:tcW w:w="1724" w:type="pct"/>
          </w:tcPr>
          <w:p w:rsidR="00BF41A0" w:rsidRPr="00545E70" w:rsidRDefault="00F670BA">
            <w:pPr>
              <w:spacing w:line="206" w:lineRule="auto"/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Всероссийская акция «Дети детям»</w:t>
            </w:r>
          </w:p>
        </w:tc>
        <w:tc>
          <w:tcPr>
            <w:tcW w:w="692" w:type="pct"/>
          </w:tcPr>
          <w:p w:rsidR="00BF41A0" w:rsidRPr="00545E70" w:rsidRDefault="00F670BA">
            <w:pPr>
              <w:jc w:val="center"/>
              <w:rPr>
                <w:color w:val="000000"/>
                <w:sz w:val="24"/>
                <w:szCs w:val="24"/>
              </w:rPr>
            </w:pPr>
            <w:r w:rsidRPr="00545E70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42" w:type="pct"/>
          </w:tcPr>
          <w:p w:rsidR="00BF41A0" w:rsidRPr="00545E70" w:rsidRDefault="00DA5B0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Сбор книг </w:t>
            </w:r>
            <w:r w:rsidR="00F670BA" w:rsidRPr="00545E70">
              <w:rPr>
                <w:color w:val="000000" w:themeColor="text1"/>
                <w:sz w:val="24"/>
                <w:szCs w:val="24"/>
              </w:rPr>
              <w:t>для детей в зоне СВО</w:t>
            </w:r>
          </w:p>
        </w:tc>
      </w:tr>
      <w:tr w:rsidR="00DA5B06" w:rsidRPr="00545E70" w:rsidTr="006C5C77">
        <w:trPr>
          <w:gridAfter w:val="3"/>
          <w:wAfter w:w="3658" w:type="pct"/>
          <w:trHeight w:val="253"/>
        </w:trPr>
        <w:tc>
          <w:tcPr>
            <w:tcW w:w="257" w:type="pct"/>
            <w:vMerge w:val="restar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545E70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1084" w:type="pct"/>
            <w:vMerge w:val="restar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Здоровый образ жизни и экологическая культура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Зональные соревнования по волейболу: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юноши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девушки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-мини-футбол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место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Городской студенческий турнир  в рамках реализации флагманской программы молодежной политики Красноярского края «Мы достигаем»: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-по баскетболу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-по футболу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-по волейболу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-по бадминтону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23 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Городской товарищеский турнир по мини-футболу «ЮНИПРО»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sz w:val="24"/>
                <w:szCs w:val="24"/>
              </w:rPr>
              <w:t>Всероссийская спортивная акция «Кросс нации»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6 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1,3 место</w:t>
            </w:r>
          </w:p>
        </w:tc>
      </w:tr>
      <w:tr w:rsidR="00DA5B06" w:rsidTr="006C5C77">
        <w:trPr>
          <w:trHeight w:val="253"/>
        </w:trPr>
        <w:tc>
          <w:tcPr>
            <w:tcW w:w="257" w:type="pct"/>
            <w:vMerge/>
          </w:tcPr>
          <w:p w:rsidR="00DA5B06" w:rsidRPr="00545E70" w:rsidRDefault="00DA5B06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084" w:type="pct"/>
            <w:vMerge/>
          </w:tcPr>
          <w:p w:rsidR="00DA5B06" w:rsidRPr="00545E70" w:rsidRDefault="00DA5B0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sz w:val="24"/>
                <w:szCs w:val="24"/>
              </w:rPr>
            </w:pPr>
            <w:r w:rsidRPr="00545E70">
              <w:rPr>
                <w:rFonts w:eastAsia="Times New Roman"/>
                <w:sz w:val="24"/>
                <w:szCs w:val="24"/>
              </w:rPr>
              <w:t>Всероссийская спортивная акция «Лыжня России»</w:t>
            </w:r>
          </w:p>
        </w:tc>
        <w:tc>
          <w:tcPr>
            <w:tcW w:w="692" w:type="pct"/>
          </w:tcPr>
          <w:p w:rsidR="00DA5B06" w:rsidRPr="00545E70" w:rsidRDefault="00DA5B06">
            <w:pPr>
              <w:widowControl w:val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242" w:type="pct"/>
          </w:tcPr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место</w:t>
            </w:r>
          </w:p>
          <w:p w:rsidR="00DA5B06" w:rsidRPr="00545E70" w:rsidRDefault="00DA5B06">
            <w:pPr>
              <w:widowControl w:val="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45E70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Диплом участника</w:t>
            </w:r>
          </w:p>
        </w:tc>
      </w:tr>
    </w:tbl>
    <w:p w:rsidR="00BF41A0" w:rsidRDefault="00F670BA">
      <w:pPr>
        <w:widowControl w:val="0"/>
        <w:spacing w:after="0" w:line="253" w:lineRule="atLeas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BF41A0" w:rsidRPr="00826E33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26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Вывод: </w:t>
      </w:r>
      <w:r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поставленные задачи, способствующие достижению цели, были решены на 80%. Организация и проведение воспитательных мероприятий осуществлялись исходя из интересов, интеллектуальных и физических возможностей обучающихся, что обеспечивало реализацию личностно ориентированного подхода при одновременном обеспечении массовости мероприятий.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 аспекты воспитательной работы позволяли </w:t>
      </w:r>
      <w:proofErr w:type="gramStart"/>
      <w:r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обучающимся</w:t>
      </w:r>
      <w:proofErr w:type="gramEnd"/>
      <w:r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проявлять свои творческие способности. Воспитательная работа </w:t>
      </w:r>
      <w:r w:rsid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олледжа основывалась на принципах сохранения и укрепления здоровья обучающихся. Все мероприятия, проводимые в учреждении, работали на расширение кругозора и сплочение студенческого коллектива. Структура воспитательной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работы позволяла охватить обучающихся, исходя из их склонностей и интересов, способствовала всестороннему развитию личности каждого студента. </w:t>
      </w:r>
    </w:p>
    <w:p w:rsidR="00BF41A0" w:rsidRPr="00826E33" w:rsidRDefault="00826E3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</w:t>
      </w:r>
      <w:r w:rsidR="00F670BA"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</w:t>
      </w:r>
      <w:r w:rsidR="00F670BA"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670BA"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организовано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полнительное образование – </w:t>
      </w:r>
      <w:r w:rsidR="00F670BA" w:rsidRPr="00826E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секции, объединения с учётом их интересов. </w:t>
      </w:r>
    </w:p>
    <w:p w:rsidR="00BF41A0" w:rsidRDefault="00BF41A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8"/>
        <w:jc w:val="both"/>
        <w:rPr>
          <w:highlight w:val="white"/>
        </w:rPr>
      </w:pPr>
    </w:p>
    <w:p w:rsidR="00BF41A0" w:rsidRPr="00826E33" w:rsidRDefault="00F670B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83" w:lineRule="atLeast"/>
        <w:jc w:val="center"/>
        <w:rPr>
          <w:rFonts w:ascii="Times New Roman" w:hAnsi="Times New Roman"/>
          <w:color w:val="FF0000"/>
          <w:sz w:val="24"/>
        </w:rPr>
      </w:pPr>
      <w:r w:rsidRPr="00826E33">
        <w:rPr>
          <w:rFonts w:ascii="Times New Roman" w:hAnsi="Times New Roman"/>
          <w:b/>
          <w:color w:val="000000" w:themeColor="text1"/>
          <w:sz w:val="24"/>
        </w:rPr>
        <w:t>8.</w:t>
      </w:r>
      <w:r w:rsidRPr="00826E33">
        <w:rPr>
          <w:rFonts w:ascii="Times New Roman" w:hAnsi="Times New Roman"/>
          <w:color w:val="000000" w:themeColor="text1"/>
          <w:sz w:val="24"/>
        </w:rPr>
        <w:t xml:space="preserve"> </w:t>
      </w:r>
      <w:r w:rsidRPr="00826E33">
        <w:rPr>
          <w:rFonts w:ascii="Times New Roman" w:hAnsi="Times New Roman"/>
          <w:b/>
          <w:color w:val="000000" w:themeColor="text1"/>
          <w:sz w:val="24"/>
        </w:rPr>
        <w:t>СОЦИАЛЬНОЕ ПАРТНЕРСТВО</w:t>
      </w:r>
      <w:r w:rsidR="00DA5B06">
        <w:rPr>
          <w:rFonts w:ascii="Times New Roman" w:hAnsi="Times New Roman"/>
          <w:b/>
          <w:color w:val="000000" w:themeColor="text1"/>
          <w:sz w:val="24"/>
        </w:rPr>
        <w:t>.</w:t>
      </w:r>
      <w:r w:rsidRPr="00826E33"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Социальное партнерство позволяет изменять, проектировать, апробировать и устанавливать новые общественно значимые функции системы образования. Для повышения качества и эффективности учебно-воспитательного процесса, улучшения </w:t>
      </w:r>
      <w:proofErr w:type="gramStart"/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показателей совместной деятельности педагогических работников, обучающихся и социальных партнеров в </w:t>
      </w:r>
      <w:r w:rsidR="00826E33" w:rsidRPr="00826E33">
        <w:rPr>
          <w:rFonts w:ascii="Times New Roman CYR" w:eastAsia="Calibri" w:hAnsi="Times New Roman CYR" w:cs="Times New Roman CYR"/>
          <w:color w:val="000000"/>
          <w:sz w:val="24"/>
          <w:szCs w:val="24"/>
        </w:rPr>
        <w:t>к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>олледже активно развивается</w:t>
      </w:r>
      <w:proofErr w:type="gramEnd"/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 система взаимодействия с представителями различных сфер деятельности, государственными и общественными организациями: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в целях формирования здорового образа жизни - с отделом спорта и молодежной политики Администрации города Шарыпово, муниципальным автономным учреждением «Центр физкультурно-спортивной подготовки» города Шарыпово, муниципальным бюджетным 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lastRenderedPageBreak/>
        <w:t>учреждением «Спортивная школа олимпийского резерва» города Шарыпово, муниципальным бюджетным учреждением «Спортивная школа города Шарыпово»;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>в целях всестороннего развития несовершеннолетних детей и молодежи – с муниципальным бюджетным учреждением молодежным центром «Информационное молодежное агентство»;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в целях оказания консультационной помощи обучающимся и родителям (законным представителям) – с Краевым государственным бюджетным учреждением социального обслуживания Центр социальной помощи семье и детям «Шарыповский»;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 целях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 профилактики и противодействия экстремизму и терроризму, профилактики правонарушений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с </w:t>
      </w:r>
      <w:hyperlink r:id="rId82" w:tooltip="https://xn--80aesedwghm8d9a.24.xn--b1aew.xn--p1ai/" w:history="1">
        <w:r>
          <w:rPr>
            <w:rFonts w:ascii="Times New Roman CYR" w:eastAsia="Calibri" w:hAnsi="Times New Roman CYR" w:cs="Times New Roman CYR"/>
            <w:sz w:val="24"/>
            <w:szCs w:val="24"/>
          </w:rPr>
          <w:t>МО МВД России «Шарыповский»</w:t>
        </w:r>
      </w:hyperlink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;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>в целях профилактики различных чрезвычайных ситуаций – с</w:t>
      </w:r>
      <w:r>
        <w:rPr>
          <w:rFonts w:ascii="Open Sans" w:eastAsia="Calibri" w:hAnsi="Open Sans" w:cs="Times New Roman"/>
          <w:color w:val="555555"/>
          <w:sz w:val="21"/>
          <w:szCs w:val="21"/>
          <w:shd w:val="clear" w:color="auto" w:fill="FFFFFF"/>
        </w:rPr>
        <w:t xml:space="preserve"> 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отделением надзорной деятельности и профилактической работы по городу Шарыпово, 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>Шарыповскому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>Ужурскому</w:t>
      </w:r>
      <w:proofErr w:type="spellEnd"/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 районам Управления надзорной деятельности и профилактической работы Главного управления МЧС России по Красноярскому краю. </w:t>
      </w:r>
    </w:p>
    <w:p w:rsidR="00BF41A0" w:rsidRDefault="00F670BA">
      <w:pPr>
        <w:widowControl w:val="0"/>
        <w:spacing w:after="0" w:line="240" w:lineRule="auto"/>
        <w:ind w:firstLine="708"/>
        <w:jc w:val="both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Карта социального партнерства </w:t>
      </w:r>
      <w:r w:rsidR="00826E33" w:rsidRPr="00826E33">
        <w:rPr>
          <w:rFonts w:ascii="Times New Roman CYR" w:eastAsia="Calibri" w:hAnsi="Times New Roman CYR" w:cs="Times New Roman CYR"/>
          <w:color w:val="000000"/>
          <w:sz w:val="24"/>
          <w:szCs w:val="24"/>
        </w:rPr>
        <w:t>к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олледжа насчитывает более </w:t>
      </w:r>
      <w:r w:rsidR="00826E33" w:rsidRPr="00826E33">
        <w:rPr>
          <w:rFonts w:ascii="Times New Roman CYR" w:eastAsia="Calibri" w:hAnsi="Times New Roman CYR" w:cs="Times New Roman CYR"/>
          <w:color w:val="000000"/>
          <w:sz w:val="24"/>
          <w:szCs w:val="24"/>
        </w:rPr>
        <w:t>35</w:t>
      </w:r>
      <w:r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 предприятий и организаций.</w:t>
      </w:r>
    </w:p>
    <w:p w:rsidR="00BF41A0" w:rsidRPr="00826E33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</w:rPr>
      </w:pPr>
      <w:r w:rsidRPr="00826E33">
        <w:rPr>
          <w:rFonts w:ascii="Times New Roman" w:hAnsi="Times New Roman"/>
          <w:color w:val="000000" w:themeColor="text1"/>
          <w:sz w:val="24"/>
        </w:rPr>
        <w:t>9. ФИНАНСОВОЕ ОБЕСПЕЧЕНИЕ ФУНКЦИОНИРОВАНИЯ И РАЗВИТИЯ КОЛЛЕДЖА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826E33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Pr="00826E33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Общее финансово-экономическое обеспечение деятельности </w:t>
      </w:r>
      <w:r w:rsid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КГБ ПОУ «ШМК»</w:t>
      </w: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2023 году составило 90828,0 тыс. рублей, которое сложилось из трёх источников финансирования: </w:t>
      </w:r>
    </w:p>
    <w:p w:rsidR="00BF41A0" w:rsidRPr="00826E33" w:rsidRDefault="00F670BA">
      <w:pPr>
        <w:pStyle w:val="af6"/>
        <w:widowControl w:val="0"/>
        <w:numPr>
          <w:ilvl w:val="0"/>
          <w:numId w:val="1"/>
        </w:num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Средства бюджета Красноярского края – 76811,5 тыс. рублей.</w:t>
      </w:r>
    </w:p>
    <w:p w:rsidR="00BF41A0" w:rsidRPr="00826E33" w:rsidRDefault="00F670BA">
      <w:pPr>
        <w:widowControl w:val="0"/>
        <w:numPr>
          <w:ilvl w:val="0"/>
          <w:numId w:val="1"/>
        </w:num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Средства Федерального бюджета – 2486,0 тыс. рублей.</w:t>
      </w:r>
    </w:p>
    <w:p w:rsidR="00BF41A0" w:rsidRPr="00826E33" w:rsidRDefault="00F670BA">
      <w:pPr>
        <w:widowControl w:val="0"/>
        <w:numPr>
          <w:ilvl w:val="0"/>
          <w:numId w:val="1"/>
        </w:num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Средства, полученные от предпринимательской деятельности – 11530,5 тыс. рублей.</w:t>
      </w:r>
    </w:p>
    <w:p w:rsidR="00BF41A0" w:rsidRPr="00826E33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Субсидии, выделяемые из бюджета Красноярского края, расходуются на выполнение государственного задания и на цели, не связанные с финансовым обеспечением выполнения государственного задания на оказание государственных услуг (выполнение работ) в соответствии с утвержденным планом финансово-хозяйственной деятельности на 31 декабря 2023 года.</w:t>
      </w:r>
    </w:p>
    <w:p w:rsidR="00BF41A0" w:rsidRPr="00826E33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Расходование субсидий осуществляется в соответствии с бюджетной классификацией Российской Федерации через Министерство финансов Красноярского края по следующим статьям расходов:</w:t>
      </w:r>
    </w:p>
    <w:p w:rsidR="00BF41A0" w:rsidRPr="00826E33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Style w:val="33"/>
        <w:tblW w:w="5000" w:type="pct"/>
        <w:shd w:val="clear" w:color="auto" w:fill="CCFFCC"/>
        <w:tblLook w:val="04A0" w:firstRow="1" w:lastRow="0" w:firstColumn="1" w:lastColumn="0" w:noHBand="0" w:noVBand="1"/>
      </w:tblPr>
      <w:tblGrid>
        <w:gridCol w:w="1232"/>
        <w:gridCol w:w="5550"/>
        <w:gridCol w:w="3782"/>
      </w:tblGrid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Заработная плата и начисления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57184,4</w:t>
            </w:r>
          </w:p>
        </w:tc>
      </w:tr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Коммунальные расходы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2888,51</w:t>
            </w:r>
          </w:p>
        </w:tc>
      </w:tr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Услуги по содержанию имущества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740,24</w:t>
            </w:r>
          </w:p>
        </w:tc>
      </w:tr>
      <w:tr w:rsidR="00BF41A0">
        <w:trPr>
          <w:trHeight w:val="279"/>
        </w:trPr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Увеличение стоимости основных  средств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3674,86</w:t>
            </w:r>
          </w:p>
        </w:tc>
      </w:tr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Учебные расходы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365,34</w:t>
            </w:r>
          </w:p>
        </w:tc>
      </w:tr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Иные расходы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11958,15</w:t>
            </w:r>
          </w:p>
        </w:tc>
      </w:tr>
    </w:tbl>
    <w:p w:rsidR="00BF41A0" w:rsidRPr="00826E33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F41A0" w:rsidRPr="00826E33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Субсидии, выделяемые из Федерального бюджета, расходуются на ежемесячное денежное вознаграждение (кураторство) педагогическим работникам государственных образовательных организаций, реализующих образовательные программы СПО, в том числе программы профессионального обучения лиц с ограниченными возможностями здоровья, с учетом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страхования.</w:t>
      </w:r>
      <w:proofErr w:type="gramEnd"/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Выполнение государственного задания в соответствии с утвержденным планом финансово-хозяйственной деятельности на 31 декабря 2023 года.</w:t>
      </w:r>
    </w:p>
    <w:p w:rsidR="00BF41A0" w:rsidRPr="00826E33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Расходование субсидий осуществляется в соответствии с бюджетной классификацией Российской Федерации через Министерство финансов Красноярского края по следующим статьям расходов:</w:t>
      </w:r>
    </w:p>
    <w:p w:rsidR="00BF41A0" w:rsidRPr="00826E33" w:rsidRDefault="00BF41A0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33"/>
        <w:tblW w:w="5000" w:type="pct"/>
        <w:shd w:val="clear" w:color="auto" w:fill="CCFFCC"/>
        <w:tblLook w:val="04A0" w:firstRow="1" w:lastRow="0" w:firstColumn="1" w:lastColumn="0" w:noHBand="0" w:noVBand="1"/>
      </w:tblPr>
      <w:tblGrid>
        <w:gridCol w:w="1232"/>
        <w:gridCol w:w="5550"/>
        <w:gridCol w:w="3782"/>
      </w:tblGrid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BF41A0" w:rsidRPr="00826E33">
        <w:tc>
          <w:tcPr>
            <w:tcW w:w="583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7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Заработная плата и начисления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2486,0</w:t>
            </w:r>
          </w:p>
        </w:tc>
      </w:tr>
    </w:tbl>
    <w:p w:rsidR="00BF41A0" w:rsidRPr="00826E33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BF41A0" w:rsidRPr="00826E33" w:rsidRDefault="00F670B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26E3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Средства от предпринимательской и иной приносящей доход деятельности, а также средства спонсоров и благотворительных фондов используются по следующим направлениям:</w:t>
      </w:r>
    </w:p>
    <w:p w:rsidR="00BF41A0" w:rsidRPr="00826E33" w:rsidRDefault="00BF41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33"/>
        <w:tblW w:w="5000" w:type="pct"/>
        <w:shd w:val="clear" w:color="auto" w:fill="CCFFCC"/>
        <w:tblLook w:val="04A0" w:firstRow="1" w:lastRow="0" w:firstColumn="1" w:lastColumn="0" w:noHBand="0" w:noVBand="1"/>
      </w:tblPr>
      <w:tblGrid>
        <w:gridCol w:w="1390"/>
        <w:gridCol w:w="5392"/>
        <w:gridCol w:w="3782"/>
      </w:tblGrid>
      <w:tr w:rsidR="00BF41A0" w:rsidRPr="00826E33">
        <w:tc>
          <w:tcPr>
            <w:tcW w:w="658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52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Сумма, тыс. рублей</w:t>
            </w:r>
          </w:p>
        </w:tc>
      </w:tr>
      <w:tr w:rsidR="00BF41A0" w:rsidRPr="00826E33">
        <w:trPr>
          <w:trHeight w:val="208"/>
        </w:trPr>
        <w:tc>
          <w:tcPr>
            <w:tcW w:w="658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Заработная плата и начисления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9533,37</w:t>
            </w:r>
          </w:p>
        </w:tc>
      </w:tr>
      <w:tr w:rsidR="00BF41A0" w:rsidRPr="00826E33">
        <w:tc>
          <w:tcPr>
            <w:tcW w:w="658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Коммунальные расходы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409,0</w:t>
            </w:r>
          </w:p>
        </w:tc>
      </w:tr>
      <w:tr w:rsidR="00BF41A0" w:rsidRPr="00826E33">
        <w:trPr>
          <w:trHeight w:val="412"/>
        </w:trPr>
        <w:tc>
          <w:tcPr>
            <w:tcW w:w="658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Увеличение стоимости основных  средств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107,0</w:t>
            </w:r>
          </w:p>
        </w:tc>
      </w:tr>
      <w:tr w:rsidR="00BF41A0" w:rsidRPr="00826E33">
        <w:trPr>
          <w:trHeight w:val="412"/>
        </w:trPr>
        <w:tc>
          <w:tcPr>
            <w:tcW w:w="658" w:type="pct"/>
            <w:vMerge w:val="restart"/>
            <w:shd w:val="clear" w:color="FFFFFF" w:fill="FFFFFF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pct"/>
            <w:vMerge w:val="restart"/>
            <w:shd w:val="clear" w:color="FFFFFF" w:fill="FFFFFF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Услуги по содержанию имущества</w:t>
            </w:r>
          </w:p>
        </w:tc>
        <w:tc>
          <w:tcPr>
            <w:tcW w:w="1790" w:type="pct"/>
            <w:vMerge w:val="restart"/>
            <w:shd w:val="clear" w:color="FFFFFF" w:fill="FFFFFF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176,72</w:t>
            </w:r>
          </w:p>
        </w:tc>
      </w:tr>
      <w:tr w:rsidR="00BF41A0" w:rsidRPr="00826E33">
        <w:tc>
          <w:tcPr>
            <w:tcW w:w="658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Учебные расходы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215,96</w:t>
            </w:r>
          </w:p>
        </w:tc>
      </w:tr>
      <w:tr w:rsidR="00BF41A0" w:rsidRPr="00826E33">
        <w:tc>
          <w:tcPr>
            <w:tcW w:w="658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Иные расходы</w:t>
            </w:r>
          </w:p>
        </w:tc>
        <w:tc>
          <w:tcPr>
            <w:tcW w:w="1790" w:type="pct"/>
            <w:shd w:val="clear" w:color="auto" w:fill="auto"/>
          </w:tcPr>
          <w:p w:rsidR="00BF41A0" w:rsidRPr="00826E33" w:rsidRDefault="00F670BA">
            <w:pPr>
              <w:widowControl w:val="0"/>
              <w:spacing w:before="100" w:beforeAutospacing="1" w:after="100" w:afterAutospacing="1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26E3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1088,45</w:t>
            </w:r>
          </w:p>
        </w:tc>
      </w:tr>
    </w:tbl>
    <w:p w:rsidR="00826E33" w:rsidRDefault="00826E33" w:rsidP="00826E33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826E33" w:rsidRDefault="00F670BA" w:rsidP="00826E33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26E33">
        <w:rPr>
          <w:rFonts w:ascii="Times New Roman" w:hAnsi="Times New Roman"/>
          <w:color w:val="000000" w:themeColor="text1"/>
          <w:sz w:val="24"/>
        </w:rPr>
        <w:t xml:space="preserve">10. </w:t>
      </w:r>
      <w:r w:rsidRPr="00826E33">
        <w:rPr>
          <w:rFonts w:ascii="Times New Roman" w:hAnsi="Times New Roman"/>
          <w:color w:val="000000" w:themeColor="text1"/>
          <w:sz w:val="24"/>
          <w:szCs w:val="24"/>
        </w:rPr>
        <w:t>МЕРЫ ПО РАЗВИТИЮ КОЛЛЕДЖА, ПРИНЯТЫЕ ПО ИТОГАМ ОБЩЕСТВННОГО ОБСУЖДЕНИЯ</w:t>
      </w:r>
      <w:r w:rsidR="00DA5B0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826E3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BF41A0" w:rsidRPr="00826E33" w:rsidRDefault="00F670BA" w:rsidP="00826E33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26E33">
        <w:rPr>
          <w:rFonts w:ascii="Times New Roman" w:hAnsi="Times New Roman"/>
          <w:color w:val="000000" w:themeColor="text1"/>
          <w:sz w:val="24"/>
          <w:szCs w:val="24"/>
        </w:rPr>
        <w:t>10.1. ИСПОЛНЕНИЕ РЕШЕНИЙ, ПРИНЯТЫХ ПО ИТОГАМ ОТЧЁТА 202</w:t>
      </w:r>
      <w:r w:rsidR="00826E33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826E33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 w:rsidR="00DA5B0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Анализ результатов приоритетных направлений работы </w:t>
      </w:r>
      <w:r w:rsidR="00826E33">
        <w:rPr>
          <w:rFonts w:ascii="Times New Roman" w:eastAsia="Calibri" w:hAnsi="Times New Roman" w:cs="Times New Roman"/>
          <w:sz w:val="24"/>
          <w:szCs w:val="24"/>
          <w:highlight w:val="white"/>
        </w:rPr>
        <w:t>КГБ ПОУ «ШМК»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за отчетный период позволяет сделать вывод о том, что Колледж имеет положительный имидж и занимает достаточно устойчивое положение на рынке образовательных услуг.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На базе </w:t>
      </w:r>
      <w:r w:rsidR="00826E33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олледжа были аккредитованы 3 центра проведения демонстрационного экзамена по компетенциям «Кирпичная кладка», «Сметное дело». 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>В 202</w:t>
      </w:r>
      <w:r w:rsidR="00826E33">
        <w:rPr>
          <w:rFonts w:ascii="Times New Roman" w:eastAsia="Calibri" w:hAnsi="Times New Roman" w:cs="Times New Roman"/>
          <w:sz w:val="24"/>
          <w:szCs w:val="24"/>
          <w:highlight w:val="white"/>
        </w:rPr>
        <w:t>3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году процедуру демонстрационного экзамена прошли </w:t>
      </w:r>
      <w:r w:rsidR="003F1F4B">
        <w:rPr>
          <w:rFonts w:ascii="Times New Roman" w:eastAsia="Calibri" w:hAnsi="Times New Roman" w:cs="Times New Roman"/>
          <w:sz w:val="24"/>
          <w:szCs w:val="24"/>
          <w:highlight w:val="white"/>
        </w:rPr>
        <w:t>5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7 обучающихся Колледжа, что на </w:t>
      </w:r>
      <w:r w:rsidR="003F1F4B">
        <w:rPr>
          <w:rFonts w:ascii="Times New Roman" w:eastAsia="Calibri" w:hAnsi="Times New Roman" w:cs="Times New Roman"/>
          <w:sz w:val="24"/>
          <w:szCs w:val="24"/>
          <w:highlight w:val="white"/>
        </w:rPr>
        <w:t>60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человек </w:t>
      </w:r>
      <w:r w:rsidR="003F1F4B">
        <w:rPr>
          <w:rFonts w:ascii="Times New Roman" w:eastAsia="Calibri" w:hAnsi="Times New Roman" w:cs="Times New Roman"/>
          <w:sz w:val="24"/>
          <w:szCs w:val="24"/>
          <w:highlight w:val="white"/>
        </w:rPr>
        <w:t>ниже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показателя 202</w:t>
      </w:r>
      <w:r w:rsidR="003F1F4B">
        <w:rPr>
          <w:rFonts w:ascii="Times New Roman" w:eastAsia="Calibri" w:hAnsi="Times New Roman" w:cs="Times New Roman"/>
          <w:sz w:val="24"/>
          <w:szCs w:val="24"/>
          <w:highlight w:val="white"/>
        </w:rPr>
        <w:t>2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года.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В рамках проекта ранней профессиональной ориентации обучающихся 6–11-х классов «Билет в будущее», прошли профессиональные пробы 130 школьников города Шарыпово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Шарыповского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 муниципального округа по двум компетенциям «Хлебопечение» и «Кирпичная кладка».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Удалось увеличить количество призеров чемпионатов федерального уровня. Так в национальном чемпионате 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 xml:space="preserve">профессионального мастерства среди инвалидов и лиц с ограниченными возможностями здоровья 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Абилимпикс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» в 202</w:t>
      </w:r>
      <w:r w:rsidR="00826E33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 году трое обучающихся заняли призовые места по компетенции «Выпечка осетинских пирогов» - 2 и 3 место, по компетенции «Карвинг» - 3 место.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По результатам участия в конкурсе на открытие центра компетенций 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профессионального мастерства среди инвалидов и лиц с ограниченными возможностями здоровья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Абилимпикс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26E33">
        <w:rPr>
          <w:rFonts w:ascii="Times New Roman" w:eastAsia="Calibri" w:hAnsi="Times New Roman" w:cs="Times New Roman"/>
          <w:color w:val="000000"/>
          <w:sz w:val="24"/>
          <w:szCs w:val="24"/>
        </w:rPr>
        <w:t>начал свою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работу центр компетенций «</w:t>
      </w:r>
      <w:r w:rsidR="00826E33">
        <w:rPr>
          <w:rFonts w:ascii="Times New Roman" w:eastAsia="Calibri" w:hAnsi="Times New Roman" w:cs="Times New Roman"/>
          <w:color w:val="000000"/>
          <w:sz w:val="24"/>
          <w:szCs w:val="24"/>
        </w:rPr>
        <w:t>Мастер по изготовлению пиццы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Продолжилась работа по наполнению баз программного комплекса 1С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:К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олледж.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Во всех зданиях колледжа установлена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противо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-террористическая система.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В 202</w:t>
      </w:r>
      <w:r w:rsidR="00826E33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 xml:space="preserve"> году продолжилось оснащение оборудованием в соответствии с инфраструктурными листами демонстрационных экзаменов по компетенциям «Кирпичная кладка», «Сварочное дело», «Технологии информационного моделирования БИМ», «Сметное дело». Приобретено оборудование на сумму более 2 млн. рублей.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  <w:t>Начато обновление внутреннего пространства колледжа и наполнение информационными стендами, выполнен ремонт актового зала колледжа. Приобретено оборудование для аудио и светового сопровождения мероприятий.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олледж продолжил участие в государственной программе «Содействие занятости населения» по компетенциям «Кирпичная кладка», «Сметное дело», «Технологии информационного моделирования БИМ». В рамках участия в национальном проекте «Демография» успешно прошли квалификационный отбор все 3 центра, чем был превышен показатель 2021 года.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Успешно был проведен региональный чемпионат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кейсовго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 движения «Профессионалы будущего», в работе которого приняли участие </w:t>
      </w:r>
      <w:r w:rsidR="00826E33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11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 команд </w:t>
      </w:r>
      <w:r w:rsidR="00826E33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к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олледжа, </w:t>
      </w:r>
      <w:r w:rsidR="00826E33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одна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из которых </w:t>
      </w:r>
      <w:r w:rsidR="00826E33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>заняла 1 место, еще одна команда заняла 3 место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  <w:t xml:space="preserve">. </w:t>
      </w:r>
    </w:p>
    <w:p w:rsidR="00BF41A0" w:rsidRPr="00826E33" w:rsidRDefault="00F670BA">
      <w:pPr>
        <w:pStyle w:val="1"/>
        <w:keepNext w:val="0"/>
        <w:keepLines w:val="0"/>
        <w:widowControl w:val="0"/>
        <w:spacing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826E33">
        <w:rPr>
          <w:rFonts w:ascii="Times New Roman" w:hAnsi="Times New Roman"/>
          <w:color w:val="000000" w:themeColor="text1"/>
          <w:sz w:val="24"/>
        </w:rPr>
        <w:t>10.2. ПЕРСПЕКТИВЫ РАЗВИТИЯ КОЛЛЕДЖА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Pr="00826E33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F670BA">
      <w:pPr>
        <w:widowControl w:val="0"/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рамках реализации приоритетных направлений развития Колледжа определить следующие ключевые задачи на 2023 год: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Продолжить развивать пространство социального партнерства и различных форм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взаимодействия субъектов рынка труда и образовательных услуг.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Создать условия и получить положительное заключение по лицензированию программ СПО: повар, кондитер с целью поддержания имиджа </w:t>
      </w:r>
      <w:r w:rsidR="00826E33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>олледжа как современного многопрофильного учебного заведения.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Создать условия по созданию условий для реализации ОПОП СПО программы подготовки квалифицированных рабочих и служащих Электрослесарь по ремонту электрооборудования в партнерстве с ПАО «ЮНИПРО».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Провести демонстрационные экзамены в соответствии с новыми требованиями по </w:t>
      </w:r>
      <w:r w:rsidR="003F1F4B">
        <w:rPr>
          <w:rFonts w:ascii="Times New Roman" w:eastAsia="Calibri" w:hAnsi="Times New Roman" w:cs="Times New Roman"/>
          <w:sz w:val="24"/>
          <w:szCs w:val="24"/>
        </w:rPr>
        <w:t>программам</w:t>
      </w:r>
      <w:r>
        <w:rPr>
          <w:rFonts w:ascii="Times New Roman" w:eastAsia="Calibri" w:hAnsi="Times New Roman" w:cs="Times New Roman"/>
          <w:sz w:val="24"/>
          <w:szCs w:val="24"/>
        </w:rPr>
        <w:t>: «</w:t>
      </w:r>
      <w:r w:rsidR="003F1F4B">
        <w:rPr>
          <w:rFonts w:ascii="Times New Roman" w:eastAsia="Calibri" w:hAnsi="Times New Roman" w:cs="Times New Roman"/>
          <w:sz w:val="24"/>
          <w:szCs w:val="24"/>
        </w:rPr>
        <w:t>Мастер общестроительных работ</w:t>
      </w:r>
      <w:r>
        <w:rPr>
          <w:rFonts w:ascii="Times New Roman" w:eastAsia="Calibri" w:hAnsi="Times New Roman" w:cs="Times New Roman"/>
          <w:sz w:val="24"/>
          <w:szCs w:val="24"/>
        </w:rPr>
        <w:t>», «</w:t>
      </w:r>
      <w:r w:rsidR="003F1F4B">
        <w:rPr>
          <w:rFonts w:ascii="Times New Roman" w:eastAsia="Calibri" w:hAnsi="Times New Roman" w:cs="Times New Roman"/>
          <w:sz w:val="24"/>
          <w:szCs w:val="24"/>
        </w:rPr>
        <w:t>Строительство и эксплуатация зданий и сооружений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Продолжить работу по участию в национальном проекте «Образование» путем создания условий для проведения профессиональных проб школьников в рамках проекта ранней профессиональной ориентации обучающихся 6–11-х классов «Билет в будущее».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Выполнить план комплектования контингента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 обновленному перечню ОПОП СПО.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Разработать обновленные ОПОП СПО в соответствии с требованиями ФГОС СПО 5 поколения.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Продолжить наполнение баз программного комплекса 1С: Колледж, начать работу по автоматизированному учету контингента, учебным планам, педагогической нагрузки, расписанием и выпусков дипломов.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Продолжить внутреннее благоустройство учебных корпусов в соответствии с современными тенденциями и укладом образовательных организаций. 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Закончить оснащение учебной мастерской по компетенции «Сварочное дело» в соответствии с требованиями инфраструктурного листа демонстрационного экзамена.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 xml:space="preserve">Внедрить в образовательный процесс практики, направленные на повышение профессиональной компетентности и профессионального мастерства, педагогических работников </w:t>
      </w:r>
      <w:r w:rsidR="00826E33">
        <w:rPr>
          <w:rFonts w:ascii="Times New Roman" w:eastAsia="Calibri" w:hAnsi="Times New Roman" w:cs="Times New Roman"/>
          <w:sz w:val="24"/>
        </w:rPr>
        <w:t>к</w:t>
      </w:r>
      <w:r>
        <w:rPr>
          <w:rFonts w:ascii="Times New Roman" w:eastAsia="Calibri" w:hAnsi="Times New Roman" w:cs="Times New Roman"/>
          <w:sz w:val="24"/>
        </w:rPr>
        <w:t>олледжа с целью выполнения ключевых показателей национального проекта «Образование»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Продолжить обновление программно-методического обеспечения образовательного процесса, его содержания в соответствии с требованиями действующего законодател</w:t>
      </w:r>
      <w:r w:rsidR="00826E33">
        <w:rPr>
          <w:rFonts w:ascii="Times New Roman" w:eastAsia="Calibri" w:hAnsi="Times New Roman" w:cs="Times New Roman"/>
          <w:sz w:val="24"/>
        </w:rPr>
        <w:t xml:space="preserve">ьства и требованиями ФГОС СПО, </w:t>
      </w:r>
      <w:r>
        <w:rPr>
          <w:rFonts w:ascii="Times New Roman" w:eastAsia="Calibri" w:hAnsi="Times New Roman" w:cs="Times New Roman"/>
          <w:sz w:val="24"/>
        </w:rPr>
        <w:t>ФГОС СОО</w:t>
      </w:r>
      <w:r w:rsidR="00826E33">
        <w:rPr>
          <w:rFonts w:ascii="Times New Roman" w:eastAsia="Calibri" w:hAnsi="Times New Roman" w:cs="Times New Roman"/>
          <w:sz w:val="24"/>
        </w:rPr>
        <w:t>, ФОП СОО</w:t>
      </w:r>
      <w:r>
        <w:rPr>
          <w:rFonts w:ascii="Times New Roman" w:eastAsia="Calibri" w:hAnsi="Times New Roman" w:cs="Times New Roman"/>
          <w:sz w:val="24"/>
        </w:rPr>
        <w:t>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Внедрить в образовательный процесс практики наставничества, с целью закрепления молодых специалистов, повышения профессиональных компетентностей </w:t>
      </w:r>
      <w:r w:rsidRPr="00B81A49">
        <w:rPr>
          <w:rFonts w:ascii="Times New Roman" w:eastAsia="Calibri" w:hAnsi="Times New Roman" w:cs="Times New Roman"/>
          <w:sz w:val="24"/>
        </w:rPr>
        <w:t>педагогических работников, развития устойчивых партнерских отношений с работодателями.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B81A49">
        <w:rPr>
          <w:rFonts w:ascii="Times New Roman" w:eastAsia="Calibri" w:hAnsi="Times New Roman" w:cs="Times New Roman"/>
          <w:sz w:val="24"/>
        </w:rPr>
        <w:t xml:space="preserve">Создать условия для самоопределения и </w:t>
      </w:r>
      <w:proofErr w:type="gramStart"/>
      <w:r w:rsidRPr="00B81A49">
        <w:rPr>
          <w:rFonts w:ascii="Times New Roman" w:eastAsia="Calibri" w:hAnsi="Times New Roman" w:cs="Times New Roman"/>
          <w:sz w:val="24"/>
        </w:rPr>
        <w:t>социализации</w:t>
      </w:r>
      <w:proofErr w:type="gramEnd"/>
      <w:r w:rsidRPr="00B81A49">
        <w:rPr>
          <w:rFonts w:ascii="Times New Roman" w:eastAsia="Calibri" w:hAnsi="Times New Roman" w:cs="Times New Roman"/>
          <w:sz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общества, государственности; формирования у обучающихся чувства патриотизма, гражданственности, уважения к памяти защитников Отечества и подвигам Героев Отечества; закону и правопорядку, человеку труда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B81A49">
        <w:rPr>
          <w:rFonts w:ascii="Times New Roman" w:eastAsia="Calibri" w:hAnsi="Times New Roman" w:cs="Times New Roman"/>
          <w:sz w:val="24"/>
        </w:rPr>
        <w:t xml:space="preserve">Продолжить работу по предупреждению безнадзорности, беспризорности, правонарушений и антиобщественных действий обучающихся, через вовлечение в исследовательскую, проектную, конструированную деятельность. 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 w:rsidRPr="00B81A49">
        <w:rPr>
          <w:rFonts w:ascii="Times New Roman" w:eastAsia="Calibri" w:hAnsi="Times New Roman" w:cs="Times New Roman"/>
          <w:sz w:val="24"/>
        </w:rPr>
        <w:t xml:space="preserve">Активизировать оказание психолого-педагогической, методической и консультативной помощи родителям (законным представителям) </w:t>
      </w:r>
      <w:proofErr w:type="gramStart"/>
      <w:r w:rsidRPr="00B81A49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B81A49">
        <w:rPr>
          <w:rFonts w:ascii="Times New Roman" w:eastAsia="Calibri" w:hAnsi="Times New Roman" w:cs="Times New Roman"/>
          <w:sz w:val="24"/>
        </w:rPr>
        <w:t xml:space="preserve">, находящихся в группе риска. 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Разработать набор эффективных инструментов по обновлению содержания </w:t>
      </w:r>
      <w:proofErr w:type="spellStart"/>
      <w:r>
        <w:rPr>
          <w:rFonts w:ascii="Times New Roman" w:eastAsia="Calibri" w:hAnsi="Times New Roman" w:cs="Times New Roman"/>
          <w:sz w:val="24"/>
        </w:rPr>
        <w:t>профориентационной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работы с </w:t>
      </w:r>
      <w:proofErr w:type="gramStart"/>
      <w:r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, в том числе для детей с ОВЗ, в образовательных учреждениях города Шарыпово и </w:t>
      </w:r>
      <w:proofErr w:type="spellStart"/>
      <w:r>
        <w:rPr>
          <w:rFonts w:ascii="Times New Roman" w:eastAsia="Calibri" w:hAnsi="Times New Roman" w:cs="Times New Roman"/>
          <w:sz w:val="24"/>
        </w:rPr>
        <w:t>Шарыповского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муниципального округа. 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Провести модернизацию дополнительных образовательных программ с учетом современных социокультурных условий и образовательных потребностей обучающихся</w:t>
      </w:r>
      <w:r>
        <w:t>.</w:t>
      </w:r>
    </w:p>
    <w:p w:rsidR="00BF41A0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ть организационно-педагогические условия (социально-культурной среды) для развития личностного потенциала обучающегося и формирования общих и профессиональных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компетенций.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Активизировать работу по формированию у будущего специалиста готовности добросовестно выполнять свой профессиональный долг, успешно адаптироваться в коллективе и </w:t>
      </w:r>
      <w:r w:rsidRPr="00B81A49">
        <w:rPr>
          <w:rFonts w:ascii="Times New Roman" w:eastAsia="Times New Roman" w:hAnsi="Times New Roman" w:cs="Times New Roman"/>
          <w:color w:val="000000"/>
          <w:sz w:val="24"/>
        </w:rPr>
        <w:t>обществе.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A49">
        <w:rPr>
          <w:rFonts w:ascii="Times New Roman" w:eastAsia="Times New Roman" w:hAnsi="Times New Roman" w:cs="Times New Roman"/>
          <w:color w:val="000000"/>
          <w:sz w:val="24"/>
        </w:rPr>
        <w:t xml:space="preserve">Продолжить работу по формированию у </w:t>
      </w:r>
      <w:proofErr w:type="gramStart"/>
      <w:r w:rsidRPr="00B81A49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81A49">
        <w:rPr>
          <w:rFonts w:ascii="Times New Roman" w:eastAsia="Times New Roman" w:hAnsi="Times New Roman" w:cs="Times New Roman"/>
          <w:color w:val="000000"/>
          <w:sz w:val="24"/>
        </w:rPr>
        <w:t xml:space="preserve"> представления о здоровом образе жизни, безопасности.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A49">
        <w:rPr>
          <w:rFonts w:ascii="Times New Roman" w:eastAsia="Times New Roman" w:hAnsi="Times New Roman" w:cs="Times New Roman"/>
          <w:color w:val="000000"/>
          <w:sz w:val="24"/>
        </w:rPr>
        <w:t>Создать условия для развития студенческого самоуправления, развития творческих, интеллектуальных и физических возможностей и способностей каждого студента.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A49">
        <w:rPr>
          <w:rFonts w:ascii="Times New Roman" w:eastAsia="Times New Roman" w:hAnsi="Times New Roman" w:cs="Times New Roman"/>
          <w:color w:val="000000"/>
          <w:sz w:val="24"/>
        </w:rPr>
        <w:t xml:space="preserve">Добиться 60% охвата </w:t>
      </w:r>
      <w:proofErr w:type="gramStart"/>
      <w:r w:rsidRPr="00B81A49"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 w:rsidRPr="00B81A49">
        <w:rPr>
          <w:rFonts w:ascii="Times New Roman" w:eastAsia="Times New Roman" w:hAnsi="Times New Roman" w:cs="Times New Roman"/>
          <w:color w:val="000000"/>
          <w:sz w:val="24"/>
        </w:rPr>
        <w:t xml:space="preserve"> дополнительным образованием.</w:t>
      </w:r>
    </w:p>
    <w:p w:rsidR="00BF41A0" w:rsidRPr="00B81A49" w:rsidRDefault="00F670BA" w:rsidP="005C5FC7">
      <w:pPr>
        <w:pStyle w:val="af6"/>
        <w:widowControl w:val="0"/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A49">
        <w:rPr>
          <w:rFonts w:ascii="Times New Roman" w:eastAsia="Times New Roman" w:hAnsi="Times New Roman" w:cs="Times New Roman"/>
          <w:color w:val="000000"/>
          <w:sz w:val="24"/>
        </w:rPr>
        <w:t>Организовать взаимодействие между семьей обучающихся и образовательным учреждением, а также поиск новых способов сотрудничества с родителями (законными представителями).</w:t>
      </w:r>
    </w:p>
    <w:p w:rsidR="00BF41A0" w:rsidRDefault="00BF41A0">
      <w:pPr>
        <w:widowControl w:val="0"/>
        <w:shd w:val="clear" w:color="FFFFFF" w:themeColor="background1" w:fill="FFFFFF" w:themeFill="background1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41A0" w:rsidRPr="00B81A49" w:rsidRDefault="00F670BA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B81A49">
        <w:rPr>
          <w:rFonts w:ascii="Times New Roman" w:hAnsi="Times New Roman"/>
          <w:color w:val="000000" w:themeColor="text1"/>
          <w:sz w:val="24"/>
        </w:rPr>
        <w:t xml:space="preserve">11. ПОКАЗАТЕЛИ ДЕЯТЕЛЬНОСТИ </w:t>
      </w:r>
    </w:p>
    <w:p w:rsidR="00BF41A0" w:rsidRPr="00B81A49" w:rsidRDefault="00F670BA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B81A49">
        <w:rPr>
          <w:rFonts w:ascii="Times New Roman" w:hAnsi="Times New Roman"/>
          <w:color w:val="000000" w:themeColor="text1"/>
          <w:sz w:val="24"/>
        </w:rPr>
        <w:t>КГБ ПОУ «ШАРЫПОВСКИЙ МНОГОПРОФИЛЬНЫЙ КОЛЛЕДЖ»,</w:t>
      </w:r>
      <w:r w:rsidRPr="00B81A49">
        <w:rPr>
          <w:rFonts w:ascii="Times New Roman" w:hAnsi="Times New Roman"/>
          <w:color w:val="000000" w:themeColor="text1"/>
          <w:sz w:val="24"/>
        </w:rPr>
        <w:br/>
        <w:t>ПОДЛЕЖАЩИЕ САМООБСЛЕДОВАНИ</w:t>
      </w:r>
      <w:r w:rsidR="00B81A49">
        <w:rPr>
          <w:rFonts w:ascii="Times New Roman" w:hAnsi="Times New Roman"/>
          <w:color w:val="000000" w:themeColor="text1"/>
          <w:sz w:val="24"/>
        </w:rPr>
        <w:t>Ю ПО СОСТОЯНИЮ НА 31.12.2023</w:t>
      </w:r>
      <w:r w:rsidR="00DA5B06">
        <w:rPr>
          <w:rFonts w:ascii="Times New Roman" w:hAnsi="Times New Roman"/>
          <w:color w:val="000000" w:themeColor="text1"/>
          <w:sz w:val="24"/>
        </w:rPr>
        <w:t>.</w:t>
      </w:r>
      <w:r w:rsidR="00B81A49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BF41A0" w:rsidRDefault="00BF41A0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000000"/>
          <w:sz w:val="24"/>
          <w:highlight w:val="yellow"/>
        </w:rPr>
      </w:pPr>
    </w:p>
    <w:tbl>
      <w:tblPr>
        <w:tblStyle w:val="1d"/>
        <w:tblW w:w="10630" w:type="dxa"/>
        <w:jc w:val="center"/>
        <w:shd w:val="clear" w:color="auto" w:fill="CCFFCC"/>
        <w:tblLook w:val="04A0" w:firstRow="1" w:lastRow="0" w:firstColumn="1" w:lastColumn="0" w:noHBand="0" w:noVBand="1"/>
      </w:tblPr>
      <w:tblGrid>
        <w:gridCol w:w="816"/>
        <w:gridCol w:w="6789"/>
        <w:gridCol w:w="1636"/>
        <w:gridCol w:w="1375"/>
        <w:gridCol w:w="7"/>
        <w:gridCol w:w="7"/>
      </w:tblGrid>
      <w:tr w:rsidR="00BF41A0">
        <w:trPr>
          <w:gridAfter w:val="2"/>
          <w:wAfter w:w="14" w:type="dxa"/>
          <w:trHeight w:val="24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rPr>
                <w:rFonts w:eastAsia="Calibri"/>
                <w:i/>
                <w:color w:val="FF0000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eastAsia="Calibri"/>
                <w:sz w:val="24"/>
                <w:szCs w:val="24"/>
              </w:rPr>
              <w:t>п</w:t>
            </w:r>
            <w:proofErr w:type="gramEnd"/>
            <w:r>
              <w:rPr>
                <w:rFonts w:eastAsia="Calibri"/>
                <w:sz w:val="24"/>
                <w:szCs w:val="24"/>
              </w:rPr>
              <w:t>/п</w:t>
            </w:r>
          </w:p>
        </w:tc>
        <w:tc>
          <w:tcPr>
            <w:tcW w:w="6789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Единица измерения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Показатель</w:t>
            </w:r>
          </w:p>
        </w:tc>
      </w:tr>
      <w:tr w:rsidR="00BF41A0">
        <w:trPr>
          <w:gridAfter w:val="1"/>
          <w:wAfter w:w="7" w:type="dxa"/>
          <w:trHeight w:val="247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9807" w:type="dxa"/>
            <w:gridSpan w:val="4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Образовательная деятельность </w:t>
            </w:r>
          </w:p>
        </w:tc>
      </w:tr>
      <w:tr w:rsidR="00BF41A0">
        <w:trPr>
          <w:gridAfter w:val="2"/>
          <w:wAfter w:w="14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Общая численность студентов (курсантов), обучающихся по образовательным программам подготовки квалифицированных рабочих, служащих, в том числе: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215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215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2"/>
          <w:wAfter w:w="14" w:type="dxa"/>
          <w:trHeight w:val="385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Общая численность студентов (курсантов), обучающихся по образовательным программам подготовки специалистов среднего звена, в том числе: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432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 очной форме обучения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356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 очно-заочной форме обучения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1.2.3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 заочной форме обучения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76</w:t>
            </w:r>
          </w:p>
        </w:tc>
      </w:tr>
      <w:tr w:rsidR="00BF41A0">
        <w:trPr>
          <w:gridAfter w:val="2"/>
          <w:wAfter w:w="14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BF41A0">
        <w:trPr>
          <w:gridAfter w:val="2"/>
          <w:wAfter w:w="14" w:type="dxa"/>
          <w:trHeight w:val="385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 студентов (курсантов), зачисленных на первый курс на очную форму обучения, за отчетный период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 w:rsidP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3F1F4B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BF41A0">
        <w:trPr>
          <w:gridAfter w:val="2"/>
          <w:wAfter w:w="14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1.6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88/64,7</w:t>
            </w:r>
          </w:p>
        </w:tc>
      </w:tr>
      <w:tr w:rsidR="00BF41A0">
        <w:trPr>
          <w:gridAfter w:val="2"/>
          <w:wAfter w:w="14" w:type="dxa"/>
          <w:trHeight w:val="272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1.7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 </w:t>
            </w:r>
          </w:p>
        </w:tc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7/1,1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BF41A0">
        <w:trPr>
          <w:gridAfter w:val="2"/>
          <w:wAfter w:w="14" w:type="dxa"/>
          <w:trHeight w:val="79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1.8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Pr="00B81A49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B81A49">
              <w:rPr>
                <w:rFonts w:eastAsia="Calibri"/>
                <w:sz w:val="24"/>
                <w:szCs w:val="24"/>
              </w:rPr>
              <w:t>человек/%</w:t>
            </w:r>
          </w:p>
          <w:p w:rsidR="00BF41A0" w:rsidRPr="00B81A49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:rsidR="00BF41A0" w:rsidRPr="00B81A49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B81A49">
              <w:rPr>
                <w:rFonts w:eastAsia="Calibri"/>
                <w:sz w:val="24"/>
                <w:szCs w:val="24"/>
              </w:rPr>
              <w:t>257/ 42</w:t>
            </w:r>
          </w:p>
        </w:tc>
      </w:tr>
      <w:tr w:rsidR="00BF41A0">
        <w:trPr>
          <w:gridAfter w:val="2"/>
          <w:wAfter w:w="14" w:type="dxa"/>
          <w:trHeight w:val="661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1.9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работников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B81A49" w:rsidP="00B81A49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47</w:t>
            </w:r>
            <w:r w:rsidR="00F670B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48,9</w:t>
            </w:r>
          </w:p>
        </w:tc>
      </w:tr>
      <w:tr w:rsidR="00BF41A0">
        <w:trPr>
          <w:gridAfter w:val="2"/>
          <w:wAfter w:w="14" w:type="dxa"/>
          <w:trHeight w:val="385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1.10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>
              <w:rPr>
                <w:rFonts w:eastAsia="Calibri"/>
                <w:sz w:val="24"/>
                <w:szCs w:val="24"/>
              </w:rPr>
              <w:lastRenderedPageBreak/>
              <w:t xml:space="preserve">работников, имеющих высшее образование, в общей численности педагогических работников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F670BA" w:rsidP="00B81A49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B81A49">
              <w:rPr>
                <w:rFonts w:eastAsia="Calibri"/>
                <w:sz w:val="24"/>
                <w:szCs w:val="24"/>
              </w:rPr>
              <w:t>0</w:t>
            </w:r>
            <w:r>
              <w:rPr>
                <w:rFonts w:eastAsia="Calibri"/>
                <w:sz w:val="24"/>
                <w:szCs w:val="24"/>
              </w:rPr>
              <w:t>/</w:t>
            </w:r>
            <w:r w:rsidR="00B81A49">
              <w:rPr>
                <w:rFonts w:eastAsia="Calibri"/>
                <w:sz w:val="24"/>
                <w:szCs w:val="24"/>
              </w:rPr>
              <w:t>85,1</w:t>
            </w:r>
          </w:p>
        </w:tc>
      </w:tr>
      <w:tr w:rsidR="00BF41A0">
        <w:trPr>
          <w:gridAfter w:val="2"/>
          <w:wAfter w:w="14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:rsidR="00BF41A0" w:rsidRDefault="00B81A49" w:rsidP="003F1F4B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3F1F4B">
              <w:rPr>
                <w:rFonts w:eastAsia="Calibri"/>
                <w:sz w:val="24"/>
                <w:szCs w:val="24"/>
              </w:rPr>
              <w:t>9</w:t>
            </w:r>
            <w:r>
              <w:rPr>
                <w:rFonts w:eastAsia="Calibri"/>
                <w:sz w:val="24"/>
                <w:szCs w:val="24"/>
              </w:rPr>
              <w:t>/</w:t>
            </w:r>
            <w:r w:rsidR="003F1F4B">
              <w:rPr>
                <w:rFonts w:eastAsia="Calibri"/>
                <w:sz w:val="24"/>
                <w:szCs w:val="24"/>
              </w:rPr>
              <w:t>61</w:t>
            </w:r>
            <w:r>
              <w:rPr>
                <w:rFonts w:eastAsia="Calibri"/>
                <w:sz w:val="24"/>
                <w:szCs w:val="24"/>
              </w:rPr>
              <w:t>,57</w:t>
            </w:r>
          </w:p>
        </w:tc>
      </w:tr>
      <w:tr w:rsidR="00BF41A0">
        <w:trPr>
          <w:gridAfter w:val="1"/>
          <w:wAfter w:w="7" w:type="dxa"/>
          <w:trHeight w:val="237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1.11.1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Высшая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B81A49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7/14,9</w:t>
            </w:r>
          </w:p>
        </w:tc>
      </w:tr>
      <w:tr w:rsidR="00BF41A0">
        <w:trPr>
          <w:gridAfter w:val="1"/>
          <w:wAfter w:w="7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1.11.2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Первая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B81A49" w:rsidP="00B81A49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  <w:r w:rsidR="00F670B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46,8</w:t>
            </w:r>
          </w:p>
        </w:tc>
      </w:tr>
      <w:tr w:rsidR="00BF41A0">
        <w:trPr>
          <w:gridAfter w:val="1"/>
          <w:wAfter w:w="7" w:type="dxa"/>
          <w:trHeight w:val="109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педагогических работников, прошедших повышение квалификации/ профессиональную переподготовку за последние 3 года, в общей численности педагогических работников </w:t>
            </w:r>
            <w:proofErr w:type="gramEnd"/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B81A49" w:rsidP="00B81A49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</w:t>
            </w:r>
            <w:r w:rsidR="00F670BA">
              <w:rPr>
                <w:rFonts w:eastAsia="Calibri"/>
                <w:sz w:val="24"/>
                <w:szCs w:val="24"/>
              </w:rPr>
              <w:t>/9</w:t>
            </w:r>
            <w:r>
              <w:rPr>
                <w:rFonts w:eastAsia="Calibri"/>
                <w:sz w:val="24"/>
                <w:szCs w:val="24"/>
              </w:rPr>
              <w:t>1,5</w:t>
            </w:r>
          </w:p>
        </w:tc>
      </w:tr>
      <w:tr w:rsidR="00BF41A0">
        <w:trPr>
          <w:gridAfter w:val="1"/>
          <w:wAfter w:w="7" w:type="dxa"/>
          <w:trHeight w:val="661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 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B81A49" w:rsidP="00B81A49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18/39,3</w:t>
            </w:r>
          </w:p>
        </w:tc>
      </w:tr>
      <w:tr w:rsidR="00BF41A0">
        <w:trPr>
          <w:gridAfter w:val="1"/>
          <w:wAfter w:w="7" w:type="dxa"/>
          <w:trHeight w:val="661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1.14</w:t>
            </w:r>
          </w:p>
        </w:tc>
        <w:tc>
          <w:tcPr>
            <w:tcW w:w="6789" w:type="dxa"/>
            <w:tcBorders>
              <w:bottom w:val="single" w:sz="4" w:space="0" w:color="auto"/>
            </w:tcBorders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– филиал)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trHeight w:val="15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981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Финансово-экономическая деятельность </w:t>
            </w:r>
          </w:p>
        </w:tc>
      </w:tr>
      <w:tr w:rsidR="00BF41A0">
        <w:trPr>
          <w:gridAfter w:val="1"/>
          <w:wAfter w:w="7" w:type="dxa"/>
          <w:trHeight w:val="526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</w:t>
            </w:r>
          </w:p>
        </w:tc>
        <w:tc>
          <w:tcPr>
            <w:tcW w:w="6789" w:type="dxa"/>
            <w:shd w:val="clear" w:color="auto" w:fill="auto"/>
          </w:tcPr>
          <w:p w:rsidR="00BF41A0" w:rsidRPr="00725741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 xml:space="preserve">Доходы образовательной организации по всем видам финансового обеспечения (деятельности) 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тыс. руб.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90828,0</w:t>
            </w:r>
          </w:p>
        </w:tc>
      </w:tr>
      <w:tr w:rsidR="00BF41A0">
        <w:trPr>
          <w:gridAfter w:val="1"/>
          <w:wAfter w:w="7" w:type="dxa"/>
          <w:trHeight w:val="661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Доходы образовательной организации по всем видам финансового обеспечения (деятельности) в расчете на одного педагогического работника 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тыс. руб.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1975,6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Доходы образовательной организации из средств от приносящей доход деятельности в расчете на одного педагогического работника 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тыс. руб.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257,9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2.4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%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90,88</w:t>
            </w:r>
          </w:p>
        </w:tc>
      </w:tr>
      <w:tr w:rsidR="00BF41A0">
        <w:trPr>
          <w:trHeight w:val="321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9814" w:type="dxa"/>
            <w:gridSpan w:val="5"/>
            <w:shd w:val="clear" w:color="auto" w:fill="auto"/>
            <w:vAlign w:val="center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Инфраструктура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кв. м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5871,1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0,18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 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trHeight w:val="321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9814" w:type="dxa"/>
            <w:gridSpan w:val="5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Обучение инвалидов и лиц с ограниченными возможностями здоровья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человек/%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725741">
            <w:pPr>
              <w:widowControl w:val="0"/>
              <w:jc w:val="center"/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  <w:r>
              <w:rPr>
                <w:color w:val="000000" w:themeColor="text1"/>
              </w:rPr>
              <w:t>8/</w:t>
            </w:r>
            <w:r w:rsidR="00F670BA" w:rsidRPr="00725741">
              <w:rPr>
                <w:color w:val="000000" w:themeColor="text1"/>
              </w:rPr>
              <w:t>1,3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для инвалидов и лиц с ограниченными возможностями </w:t>
            </w:r>
            <w:r>
              <w:rPr>
                <w:rFonts w:eastAsia="Calibri"/>
                <w:sz w:val="24"/>
                <w:szCs w:val="24"/>
              </w:rPr>
              <w:lastRenderedPageBreak/>
              <w:t>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единиц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F41A0">
        <w:trPr>
          <w:gridAfter w:val="1"/>
          <w:wAfter w:w="7" w:type="dxa"/>
          <w:trHeight w:val="236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t>1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F41A0">
        <w:trPr>
          <w:gridAfter w:val="1"/>
          <w:wAfter w:w="7" w:type="dxa"/>
          <w:trHeight w:val="385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61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4.3.2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10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4.3.3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4.4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  <w:highlight w:val="green"/>
              </w:rPr>
            </w:pPr>
            <w:r w:rsidRPr="00725741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318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4.4.1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96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4.4.2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88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4.4.3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72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Calibri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BF41A0">
        <w:trPr>
          <w:gridAfter w:val="1"/>
          <w:wAfter w:w="7" w:type="dxa"/>
          <w:trHeight w:val="272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4.5.1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по 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Pr="00725741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 w:rsidRPr="00725741">
              <w:t>4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Arial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>
              <w:rPr>
                <w:rFonts w:eastAsia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63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4.5.2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по очно-заочной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CCFFCC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CCFFCC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CCFFCC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CCFFCC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CCFFCC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Arial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>
              <w:rPr>
                <w:rFonts w:eastAsia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41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4.5.3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по 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72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Arial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>
              <w:rPr>
                <w:rFonts w:eastAsia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91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4.6.1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по 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Arial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>
              <w:rPr>
                <w:rFonts w:eastAsia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83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4.6.2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по очно-заочной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Arial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>
              <w:rPr>
                <w:rFonts w:eastAsia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275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4.6.3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по заочной форме обучения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vMerge/>
            <w:shd w:val="clear" w:color="auto" w:fill="auto"/>
          </w:tcPr>
          <w:p w:rsidR="00BF41A0" w:rsidRDefault="00BF41A0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eastAsia="Arial"/>
                <w:sz w:val="24"/>
                <w:szCs w:val="24"/>
                <w:lang w:eastAsia="ru-RU"/>
              </w:rPr>
              <w:t>два и более нарушений</w:t>
            </w:r>
            <w:proofErr w:type="gramEnd"/>
            <w:r>
              <w:rPr>
                <w:rFonts w:eastAsia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F41A0">
        <w:trPr>
          <w:gridAfter w:val="1"/>
          <w:wAfter w:w="7" w:type="dxa"/>
          <w:trHeight w:val="523"/>
          <w:jc w:val="center"/>
        </w:trPr>
        <w:tc>
          <w:tcPr>
            <w:tcW w:w="0" w:type="auto"/>
            <w:shd w:val="clear" w:color="auto" w:fill="auto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6789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BF41A0" w:rsidRDefault="00F670BA">
            <w:pPr>
              <w:widowControl w:val="0"/>
              <w:jc w:val="center"/>
              <w:rPr>
                <w:rFonts w:eastAsia="Arial"/>
                <w:sz w:val="24"/>
                <w:szCs w:val="24"/>
                <w:lang w:eastAsia="ru-RU"/>
              </w:rPr>
            </w:pPr>
            <w:r>
              <w:rPr>
                <w:rFonts w:eastAsia="Arial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</w:tcPr>
          <w:p w:rsidR="00BF41A0" w:rsidRDefault="00BF41A0">
            <w:pPr>
              <w:widowControl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BF41A0" w:rsidRDefault="00BF41A0">
      <w:pPr>
        <w:widowControl w:val="0"/>
        <w:spacing w:before="200" w:after="0" w:line="276" w:lineRule="auto"/>
        <w:outlineLvl w:val="1"/>
        <w:rPr>
          <w:rFonts w:ascii="Times New Roman" w:eastAsia="Arial" w:hAnsi="Times New Roman" w:cs="Times New Roman"/>
          <w:b/>
          <w:bCs/>
          <w:sz w:val="24"/>
          <w:szCs w:val="24"/>
          <w:highlight w:val="yellow"/>
        </w:rPr>
      </w:pPr>
    </w:p>
    <w:p w:rsidR="00BF41A0" w:rsidRDefault="00BF41A0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725741" w:rsidRDefault="00725741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F1F4B" w:rsidRDefault="003F1F4B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F1F4B" w:rsidRDefault="003F1F4B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0B5132" w:rsidRDefault="000B5132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BF41A0" w:rsidRDefault="00F670BA">
      <w:pPr>
        <w:widowControl w:val="0"/>
        <w:spacing w:before="200" w:after="0" w:line="276" w:lineRule="auto"/>
        <w:jc w:val="right"/>
        <w:outlineLvl w:val="1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BF41A0" w:rsidRDefault="00BF41A0">
      <w:pPr>
        <w:widowControl w:val="0"/>
        <w:spacing w:after="0" w:line="276" w:lineRule="auto"/>
        <w:jc w:val="center"/>
        <w:outlineLvl w:val="1"/>
        <w:rPr>
          <w:rFonts w:ascii="Times New Roman" w:hAnsi="Times New Roman"/>
          <w:color w:val="000000"/>
          <w:sz w:val="24"/>
        </w:rPr>
      </w:pPr>
      <w:bookmarkStart w:id="1" w:name="_Toc478111518"/>
      <w:bookmarkStart w:id="2" w:name="_Toc4746772"/>
    </w:p>
    <w:p w:rsidR="00BF41A0" w:rsidRDefault="00F670BA">
      <w:pPr>
        <w:widowControl w:val="0"/>
        <w:spacing w:after="0" w:line="276" w:lineRule="auto"/>
        <w:jc w:val="center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Перечень баз практик студентов КГБ ПОУ «Шарыповский многопрофильный колледж» </w:t>
      </w:r>
    </w:p>
    <w:p w:rsidR="00BF41A0" w:rsidRDefault="00F670BA">
      <w:pPr>
        <w:widowControl w:val="0"/>
        <w:spacing w:after="0" w:line="276" w:lineRule="auto"/>
        <w:jc w:val="center"/>
        <w:outlineLvl w:val="1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>за 2023 год</w:t>
      </w:r>
      <w:bookmarkEnd w:id="1"/>
      <w:bookmarkEnd w:id="2"/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tbl>
      <w:tblPr>
        <w:tblStyle w:val="313"/>
        <w:tblW w:w="9907" w:type="dxa"/>
        <w:jc w:val="center"/>
        <w:tblLayout w:type="fixed"/>
        <w:tblLook w:val="04A0" w:firstRow="1" w:lastRow="0" w:firstColumn="1" w:lastColumn="0" w:noHBand="0" w:noVBand="1"/>
      </w:tblPr>
      <w:tblGrid>
        <w:gridCol w:w="559"/>
        <w:gridCol w:w="2835"/>
        <w:gridCol w:w="6513"/>
      </w:tblGrid>
      <w:tr w:rsidR="00BF41A0">
        <w:trPr>
          <w:trHeight w:val="430"/>
          <w:jc w:val="center"/>
        </w:trPr>
        <w:tc>
          <w:tcPr>
            <w:tcW w:w="559" w:type="dxa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№ </w:t>
            </w:r>
          </w:p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п</w:t>
            </w:r>
            <w:proofErr w:type="gramEnd"/>
            <w:r>
              <w:rPr>
                <w:rFonts w:eastAsia="Calibri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BF41A0" w:rsidRDefault="00F670BA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>Профессия, специальность, программа подготовки</w:t>
            </w:r>
          </w:p>
        </w:tc>
        <w:tc>
          <w:tcPr>
            <w:tcW w:w="6513" w:type="dxa"/>
          </w:tcPr>
          <w:p w:rsidR="00BF41A0" w:rsidRDefault="00F670BA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Предприятия и организации, на базе которых организована производственная практика под руководством наставников </w:t>
            </w:r>
          </w:p>
        </w:tc>
      </w:tr>
      <w:tr w:rsidR="00BF41A0">
        <w:trPr>
          <w:jc w:val="center"/>
        </w:trPr>
        <w:tc>
          <w:tcPr>
            <w:tcW w:w="559" w:type="dxa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F41A0" w:rsidRDefault="00F670BA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Сварщик </w:t>
            </w:r>
          </w:p>
          <w:p w:rsidR="00BF41A0" w:rsidRDefault="00F670BA">
            <w:pPr>
              <w:widowControl w:val="0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(ручной и частично механизированной сварки (наплавка)</w:t>
            </w:r>
            <w:proofErr w:type="gramEnd"/>
          </w:p>
        </w:tc>
        <w:tc>
          <w:tcPr>
            <w:tcW w:w="6513" w:type="dxa"/>
          </w:tcPr>
          <w:p w:rsidR="00BF41A0" w:rsidRDefault="00F670BA">
            <w:pPr>
              <w:widowControl w:val="0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 xml:space="preserve">ОАО «Разрез Березовский», ООО УК «Восточная», ООО </w:t>
            </w:r>
            <w:proofErr w:type="spellStart"/>
            <w:r>
              <w:rPr>
                <w:rFonts w:eastAsia="Calibri"/>
              </w:rPr>
              <w:t>Катэкстройкомплекс</w:t>
            </w:r>
            <w:proofErr w:type="spellEnd"/>
            <w:r>
              <w:rPr>
                <w:rFonts w:eastAsia="Calibri"/>
              </w:rPr>
              <w:t>», ООО «</w:t>
            </w:r>
            <w:proofErr w:type="spellStart"/>
            <w:r>
              <w:rPr>
                <w:rFonts w:eastAsia="Calibri"/>
              </w:rPr>
              <w:t>Сиб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ТрансКонвейер</w:t>
            </w:r>
            <w:proofErr w:type="spellEnd"/>
            <w:r>
              <w:rPr>
                <w:rFonts w:eastAsia="Calibri"/>
              </w:rPr>
              <w:t>», ООО «СК ПМК», «</w:t>
            </w:r>
            <w:proofErr w:type="spellStart"/>
            <w:r>
              <w:rPr>
                <w:rFonts w:eastAsia="Calibri"/>
              </w:rPr>
              <w:t>Шарыповское</w:t>
            </w:r>
            <w:proofErr w:type="spellEnd"/>
            <w:r>
              <w:rPr>
                <w:rFonts w:eastAsia="Calibri"/>
              </w:rPr>
              <w:t xml:space="preserve"> ХПП», ООО «Феникс», ООО «</w:t>
            </w:r>
            <w:proofErr w:type="spellStart"/>
            <w:r>
              <w:rPr>
                <w:rFonts w:eastAsia="Calibri"/>
              </w:rPr>
              <w:t>Стройинвест</w:t>
            </w:r>
            <w:proofErr w:type="spellEnd"/>
            <w:r>
              <w:rPr>
                <w:rFonts w:eastAsia="Calibri"/>
              </w:rPr>
              <w:t xml:space="preserve"> ММН», ООО «Радуга–ТН», ООО «УЖКХ», с. Холмогорское, ООО «СВР» (система водоснабжения региона»), ООО «ДРЭУ» п. </w:t>
            </w:r>
            <w:proofErr w:type="spellStart"/>
            <w:r>
              <w:rPr>
                <w:rFonts w:eastAsia="Calibri"/>
              </w:rPr>
              <w:t>Дубинино</w:t>
            </w:r>
            <w:proofErr w:type="spellEnd"/>
            <w:r>
              <w:rPr>
                <w:rFonts w:eastAsia="Calibri"/>
              </w:rPr>
              <w:t>, ООО «Возрождение», ООО «КВАРЦ Групп», филиал «</w:t>
            </w:r>
            <w:proofErr w:type="spellStart"/>
            <w:r>
              <w:rPr>
                <w:rFonts w:eastAsia="Calibri"/>
              </w:rPr>
              <w:t>КАТЭКэнергоремонт</w:t>
            </w:r>
            <w:proofErr w:type="spellEnd"/>
            <w:r>
              <w:rPr>
                <w:rFonts w:eastAsia="Calibri"/>
              </w:rPr>
              <w:t xml:space="preserve">», «ЖКХ», п. Горячегорск, ИП </w:t>
            </w:r>
            <w:proofErr w:type="spellStart"/>
            <w:r>
              <w:rPr>
                <w:rFonts w:eastAsia="Calibri"/>
              </w:rPr>
              <w:t>Балобеков</w:t>
            </w:r>
            <w:proofErr w:type="spellEnd"/>
            <w:r>
              <w:rPr>
                <w:rFonts w:eastAsia="Calibri"/>
              </w:rPr>
              <w:t xml:space="preserve">, ООО «Инженер» п. </w:t>
            </w:r>
            <w:proofErr w:type="spellStart"/>
            <w:r>
              <w:rPr>
                <w:rFonts w:eastAsia="Calibri"/>
              </w:rPr>
              <w:t>Дубинино</w:t>
            </w:r>
            <w:proofErr w:type="spellEnd"/>
            <w:r>
              <w:rPr>
                <w:rFonts w:eastAsia="Calibri"/>
              </w:rPr>
              <w:t>, ИП Бессонова, ООО «</w:t>
            </w:r>
            <w:proofErr w:type="spellStart"/>
            <w:r>
              <w:rPr>
                <w:rFonts w:eastAsia="Calibri"/>
              </w:rPr>
              <w:t>Ноликомонтаж</w:t>
            </w:r>
            <w:proofErr w:type="spellEnd"/>
            <w:r>
              <w:rPr>
                <w:rFonts w:eastAsia="Calibri"/>
              </w:rPr>
              <w:t>», ЗАО «Авангард», ПАО «</w:t>
            </w:r>
            <w:proofErr w:type="spellStart"/>
            <w:r>
              <w:rPr>
                <w:rFonts w:eastAsia="Calibri"/>
              </w:rPr>
              <w:t>Красноярскэнергосбыт</w:t>
            </w:r>
            <w:proofErr w:type="spellEnd"/>
            <w:proofErr w:type="gramEnd"/>
            <w:r>
              <w:rPr>
                <w:rFonts w:eastAsia="Calibri"/>
              </w:rPr>
              <w:t>», ГПКК «Краевое АТП», ООО «</w:t>
            </w:r>
            <w:proofErr w:type="spellStart"/>
            <w:r>
              <w:rPr>
                <w:rFonts w:eastAsia="Calibri"/>
              </w:rPr>
              <w:t>Теплострой</w:t>
            </w:r>
            <w:proofErr w:type="spellEnd"/>
            <w:r>
              <w:rPr>
                <w:rFonts w:eastAsia="Calibri"/>
              </w:rPr>
              <w:t>»</w:t>
            </w:r>
          </w:p>
        </w:tc>
      </w:tr>
      <w:tr w:rsidR="00BF41A0">
        <w:trPr>
          <w:jc w:val="center"/>
        </w:trPr>
        <w:tc>
          <w:tcPr>
            <w:tcW w:w="559" w:type="dxa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F41A0" w:rsidRDefault="00F670BA">
            <w:pPr>
              <w:widowControl w:val="0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Технология продукции общественного питания, пекарь </w:t>
            </w:r>
          </w:p>
        </w:tc>
        <w:tc>
          <w:tcPr>
            <w:tcW w:w="6513" w:type="dxa"/>
          </w:tcPr>
          <w:p w:rsidR="00BF41A0" w:rsidRDefault="00F670BA">
            <w:pPr>
              <w:widowControl w:val="0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 xml:space="preserve">МБОУ </w:t>
            </w:r>
            <w:proofErr w:type="spellStart"/>
            <w:r>
              <w:rPr>
                <w:rFonts w:eastAsia="Calibri"/>
              </w:rPr>
              <w:t>Златоруновская</w:t>
            </w:r>
            <w:proofErr w:type="spellEnd"/>
            <w:r>
              <w:rPr>
                <w:rFonts w:eastAsia="Calibri"/>
              </w:rPr>
              <w:t xml:space="preserve"> СОШ, ООО «Парус», кафе гостиница «Южная», ООО «</w:t>
            </w:r>
            <w:proofErr w:type="spellStart"/>
            <w:r>
              <w:rPr>
                <w:rFonts w:eastAsia="Calibri"/>
              </w:rPr>
              <w:t>Мохито</w:t>
            </w:r>
            <w:proofErr w:type="spellEnd"/>
            <w:r>
              <w:rPr>
                <w:rFonts w:eastAsia="Calibri"/>
              </w:rPr>
              <w:t>», Пиццерия «</w:t>
            </w:r>
            <w:proofErr w:type="spellStart"/>
            <w:r>
              <w:rPr>
                <w:rFonts w:eastAsia="Calibri"/>
              </w:rPr>
              <w:t>ПиццаМама</w:t>
            </w:r>
            <w:proofErr w:type="spellEnd"/>
            <w:r>
              <w:rPr>
                <w:rFonts w:eastAsia="Calibri"/>
              </w:rPr>
              <w:t xml:space="preserve">», МБОУ ООШ № 6, ИП «Пекарня», ООО «Разрез Березовский» столовая, «Дом торговли» кондитерский цех, Кафе «Золотой век», ООО «Незнакомка», кафе «Домашнее», МБОУ СОШ № 1, кафе «Лукоморье», МБОУ </w:t>
            </w:r>
            <w:proofErr w:type="spellStart"/>
            <w:r>
              <w:rPr>
                <w:rFonts w:eastAsia="Calibri"/>
              </w:rPr>
              <w:t>Новоалтатская</w:t>
            </w:r>
            <w:proofErr w:type="spellEnd"/>
            <w:r>
              <w:rPr>
                <w:rFonts w:eastAsia="Calibri"/>
              </w:rPr>
              <w:t xml:space="preserve"> СОШ, кафе «На сопке», ООО «</w:t>
            </w:r>
            <w:proofErr w:type="spellStart"/>
            <w:r>
              <w:rPr>
                <w:rFonts w:eastAsia="Calibri"/>
              </w:rPr>
              <w:t>Соболек</w:t>
            </w:r>
            <w:proofErr w:type="spellEnd"/>
            <w:r>
              <w:rPr>
                <w:rFonts w:eastAsia="Calibri"/>
              </w:rPr>
              <w:t>», ООО «Симпатия», Пекарня «Милана», Шарыповский психоневрологический интернат, Столовая АО «</w:t>
            </w:r>
            <w:proofErr w:type="spellStart"/>
            <w:r>
              <w:rPr>
                <w:rFonts w:eastAsia="Calibri"/>
              </w:rPr>
              <w:t>Алтатское</w:t>
            </w:r>
            <w:proofErr w:type="spellEnd"/>
            <w:r>
              <w:rPr>
                <w:rFonts w:eastAsia="Calibri"/>
              </w:rPr>
              <w:t>»</w:t>
            </w:r>
            <w:proofErr w:type="gramEnd"/>
          </w:p>
        </w:tc>
      </w:tr>
      <w:tr w:rsidR="00BF41A0">
        <w:trPr>
          <w:jc w:val="center"/>
        </w:trPr>
        <w:tc>
          <w:tcPr>
            <w:tcW w:w="559" w:type="dxa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>Мастер общестроительных работ, строительство зданий и сооружений</w:t>
            </w:r>
          </w:p>
        </w:tc>
        <w:tc>
          <w:tcPr>
            <w:tcW w:w="6513" w:type="dxa"/>
          </w:tcPr>
          <w:p w:rsidR="00BF41A0" w:rsidRDefault="00F670BA">
            <w:pPr>
              <w:widowControl w:val="0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ООО «</w:t>
            </w:r>
            <w:proofErr w:type="spellStart"/>
            <w:r>
              <w:rPr>
                <w:rFonts w:eastAsia="Calibri"/>
              </w:rPr>
              <w:t>Теплострой</w:t>
            </w:r>
            <w:proofErr w:type="spellEnd"/>
            <w:r>
              <w:rPr>
                <w:rFonts w:eastAsia="Calibri"/>
              </w:rPr>
              <w:t>», ООО «Агро-сервис», «</w:t>
            </w:r>
            <w:proofErr w:type="spellStart"/>
            <w:r>
              <w:rPr>
                <w:rFonts w:eastAsia="Calibri"/>
              </w:rPr>
              <w:t>Катэкстройкомплекс</w:t>
            </w:r>
            <w:proofErr w:type="spellEnd"/>
            <w:r>
              <w:rPr>
                <w:rFonts w:eastAsia="Calibri"/>
              </w:rPr>
              <w:t>», ООО «</w:t>
            </w:r>
            <w:proofErr w:type="spellStart"/>
            <w:r>
              <w:rPr>
                <w:rFonts w:eastAsia="Calibri"/>
              </w:rPr>
              <w:t>АСстрой</w:t>
            </w:r>
            <w:proofErr w:type="spellEnd"/>
            <w:r>
              <w:rPr>
                <w:rFonts w:eastAsia="Calibri"/>
              </w:rPr>
              <w:t xml:space="preserve">», ООО «Каспий», ООО «Строй Ком», ООО «Строй Вектор», ГПКК «Краевое АТП», ООО «КД Строй» (ООО «Березовская ГРЭС»), НП ОСО «Строительный ресурс», ООО </w:t>
            </w:r>
            <w:proofErr w:type="spellStart"/>
            <w:r>
              <w:rPr>
                <w:rFonts w:eastAsia="Calibri"/>
              </w:rPr>
              <w:t>СибЭнерго</w:t>
            </w:r>
            <w:proofErr w:type="spellEnd"/>
            <w:r>
              <w:rPr>
                <w:rFonts w:eastAsia="Calibri"/>
              </w:rPr>
              <w:t xml:space="preserve">–Сервис» д. </w:t>
            </w:r>
            <w:proofErr w:type="spellStart"/>
            <w:r>
              <w:rPr>
                <w:rFonts w:eastAsia="Calibri"/>
              </w:rPr>
              <w:t>Гляден</w:t>
            </w:r>
            <w:proofErr w:type="spellEnd"/>
            <w:r>
              <w:rPr>
                <w:rFonts w:eastAsia="Calibri"/>
              </w:rPr>
              <w:t>, ИП Полежаев, ООО «</w:t>
            </w:r>
            <w:proofErr w:type="spellStart"/>
            <w:r>
              <w:rPr>
                <w:rFonts w:eastAsia="Calibri"/>
              </w:rPr>
              <w:t>Промстрой</w:t>
            </w:r>
            <w:proofErr w:type="spellEnd"/>
            <w:r>
              <w:rPr>
                <w:rFonts w:eastAsia="Calibri"/>
              </w:rPr>
              <w:t>», ООО «Идея +», ООО «Шарыповский АПК», ООО «</w:t>
            </w:r>
            <w:proofErr w:type="spellStart"/>
            <w:r>
              <w:rPr>
                <w:rFonts w:eastAsia="Calibri"/>
              </w:rPr>
              <w:t>Стройтэк</w:t>
            </w:r>
            <w:proofErr w:type="spellEnd"/>
            <w:r>
              <w:rPr>
                <w:rFonts w:eastAsia="Calibri"/>
              </w:rPr>
              <w:t>»</w:t>
            </w:r>
            <w:proofErr w:type="gramEnd"/>
          </w:p>
        </w:tc>
      </w:tr>
      <w:tr w:rsidR="00BF41A0">
        <w:trPr>
          <w:jc w:val="center"/>
        </w:trPr>
        <w:tc>
          <w:tcPr>
            <w:tcW w:w="559" w:type="dxa"/>
          </w:tcPr>
          <w:p w:rsidR="00BF41A0" w:rsidRDefault="00F670BA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BF41A0" w:rsidRDefault="00F670BA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Право и организация социального обеспечения</w:t>
            </w:r>
          </w:p>
        </w:tc>
        <w:tc>
          <w:tcPr>
            <w:tcW w:w="6513" w:type="dxa"/>
          </w:tcPr>
          <w:p w:rsidR="00BF41A0" w:rsidRDefault="00F670BA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Calibri"/>
              </w:rPr>
              <w:t xml:space="preserve">КГБУ СО «КСЦОН «Шарыповский», Межмуниципальный отдел МВД России «Шарыповский», КГБУ </w:t>
            </w:r>
            <w:proofErr w:type="gramStart"/>
            <w:r>
              <w:rPr>
                <w:rFonts w:eastAsia="Calibri"/>
              </w:rPr>
              <w:t>СО</w:t>
            </w:r>
            <w:proofErr w:type="gramEnd"/>
            <w:r>
              <w:rPr>
                <w:rFonts w:eastAsia="Calibri"/>
              </w:rPr>
              <w:t xml:space="preserve"> Центр социальной помощи семье и детям «Шарыповский», Нотариус Солдатова Т.А., ООО «</w:t>
            </w:r>
            <w:proofErr w:type="spellStart"/>
            <w:r>
              <w:rPr>
                <w:rFonts w:eastAsia="Calibri"/>
              </w:rPr>
              <w:t>Инголь</w:t>
            </w:r>
            <w:proofErr w:type="spellEnd"/>
            <w:r>
              <w:rPr>
                <w:rFonts w:eastAsia="Calibri"/>
              </w:rPr>
              <w:t>-Аква», АО «</w:t>
            </w:r>
            <w:proofErr w:type="spellStart"/>
            <w:r>
              <w:rPr>
                <w:rFonts w:eastAsia="Calibri"/>
              </w:rPr>
              <w:t>Алтатское</w:t>
            </w:r>
            <w:proofErr w:type="spellEnd"/>
            <w:r>
              <w:rPr>
                <w:rFonts w:eastAsia="Calibri"/>
              </w:rPr>
              <w:t xml:space="preserve">», ООО «ГРАНИТ», Администрация г. Шарыпово, Следственный комитет г. Шарыпово и </w:t>
            </w:r>
            <w:proofErr w:type="spellStart"/>
            <w:r>
              <w:rPr>
                <w:rFonts w:eastAsia="Calibri"/>
              </w:rPr>
              <w:t>Шарыповского</w:t>
            </w:r>
            <w:proofErr w:type="spellEnd"/>
            <w:r>
              <w:rPr>
                <w:rFonts w:eastAsia="Calibri"/>
              </w:rPr>
              <w:t xml:space="preserve"> р-на, ОВО по </w:t>
            </w:r>
            <w:proofErr w:type="spellStart"/>
            <w:r>
              <w:rPr>
                <w:rFonts w:eastAsia="Calibri"/>
              </w:rPr>
              <w:t>Шарыповскому</w:t>
            </w:r>
            <w:proofErr w:type="spellEnd"/>
            <w:r>
              <w:rPr>
                <w:rFonts w:eastAsia="Calibri"/>
              </w:rPr>
              <w:t xml:space="preserve"> району-филиал ФГКУ «УВО ВНГ России по Красноярскому краю», ООО УК «Вера», ОП 1 МУ МВД РОССИИ «Красноярское», отдел дознания, </w:t>
            </w:r>
            <w:r>
              <w:rPr>
                <w:rFonts w:eastAsia="Times New Roman"/>
                <w:lang w:eastAsia="ru-RU"/>
              </w:rPr>
              <w:t>Краевое государственное бюджетное учреждение здравоохранения «</w:t>
            </w:r>
            <w:proofErr w:type="spellStart"/>
            <w:r>
              <w:rPr>
                <w:rFonts w:eastAsia="Times New Roman"/>
                <w:lang w:eastAsia="ru-RU"/>
              </w:rPr>
              <w:t>Шарыповская</w:t>
            </w:r>
            <w:proofErr w:type="spellEnd"/>
            <w:r>
              <w:rPr>
                <w:rFonts w:eastAsia="Times New Roman"/>
                <w:lang w:eastAsia="ru-RU"/>
              </w:rPr>
              <w:t xml:space="preserve"> городская больница»</w:t>
            </w:r>
          </w:p>
        </w:tc>
      </w:tr>
    </w:tbl>
    <w:p w:rsidR="00BF41A0" w:rsidRDefault="00BF41A0">
      <w:pPr>
        <w:widowControl w:val="0"/>
        <w:spacing w:after="0" w:line="276" w:lineRule="auto"/>
        <w:rPr>
          <w:rFonts w:ascii="Times New Roman" w:eastAsia="Calibri" w:hAnsi="Times New Roman" w:cs="Times New Roman"/>
          <w:b/>
          <w:sz w:val="24"/>
        </w:rPr>
      </w:pPr>
    </w:p>
    <w:p w:rsidR="00BF41A0" w:rsidRDefault="00BF41A0">
      <w:pPr>
        <w:widowControl w:val="0"/>
      </w:pPr>
    </w:p>
    <w:sectPr w:rsidR="00BF41A0" w:rsidSect="006723DD">
      <w:footerReference w:type="default" r:id="rId83"/>
      <w:pgSz w:w="11906" w:h="16838"/>
      <w:pgMar w:top="709" w:right="424" w:bottom="567" w:left="1134" w:header="709" w:footer="709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6909AC4" w16cex:dateUtc="2024-02-16T07:11:0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06909AC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9AE" w:rsidRDefault="006059AE">
      <w:pPr>
        <w:spacing w:after="0" w:line="240" w:lineRule="auto"/>
      </w:pPr>
      <w:r>
        <w:separator/>
      </w:r>
    </w:p>
  </w:endnote>
  <w:endnote w:type="continuationSeparator" w:id="0">
    <w:p w:rsidR="006059AE" w:rsidRDefault="00605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-regular">
    <w:altName w:val="Malgun Gothic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Franklin Gothic Medium Cond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1053221"/>
      <w:docPartObj>
        <w:docPartGallery w:val="Page Numbers (Bottom of Page)"/>
        <w:docPartUnique/>
      </w:docPartObj>
    </w:sdtPr>
    <w:sdtEndPr/>
    <w:sdtContent>
      <w:p w:rsidR="00BB7290" w:rsidRDefault="00BB7290">
        <w:pPr>
          <w:pStyle w:val="1f2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7406A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BB7290" w:rsidRDefault="00BB7290">
    <w:pPr>
      <w:pStyle w:val="1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9AE" w:rsidRDefault="006059AE">
      <w:pPr>
        <w:spacing w:after="0" w:line="240" w:lineRule="auto"/>
      </w:pPr>
      <w:r>
        <w:separator/>
      </w:r>
    </w:p>
  </w:footnote>
  <w:footnote w:type="continuationSeparator" w:id="0">
    <w:p w:rsidR="006059AE" w:rsidRDefault="00605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1E9"/>
    <w:multiLevelType w:val="hybridMultilevel"/>
    <w:tmpl w:val="E3FCCD2E"/>
    <w:lvl w:ilvl="0" w:tplc="DDD25BF0">
      <w:start w:val="1"/>
      <w:numFmt w:val="decimal"/>
      <w:lvlText w:val="%1)"/>
      <w:lvlJc w:val="left"/>
    </w:lvl>
    <w:lvl w:ilvl="1" w:tplc="759EBBD6">
      <w:start w:val="1"/>
      <w:numFmt w:val="lowerLetter"/>
      <w:lvlText w:val="%2."/>
      <w:lvlJc w:val="left"/>
      <w:pPr>
        <w:ind w:left="1440" w:hanging="360"/>
      </w:pPr>
    </w:lvl>
    <w:lvl w:ilvl="2" w:tplc="73CCB2E2">
      <w:start w:val="1"/>
      <w:numFmt w:val="lowerRoman"/>
      <w:lvlText w:val="%3."/>
      <w:lvlJc w:val="right"/>
      <w:pPr>
        <w:ind w:left="2160" w:hanging="180"/>
      </w:pPr>
    </w:lvl>
    <w:lvl w:ilvl="3" w:tplc="FF04C9A4">
      <w:start w:val="1"/>
      <w:numFmt w:val="decimal"/>
      <w:lvlText w:val="%4."/>
      <w:lvlJc w:val="left"/>
      <w:pPr>
        <w:ind w:left="2880" w:hanging="360"/>
      </w:pPr>
    </w:lvl>
    <w:lvl w:ilvl="4" w:tplc="0BCCD612">
      <w:start w:val="1"/>
      <w:numFmt w:val="lowerLetter"/>
      <w:lvlText w:val="%5."/>
      <w:lvlJc w:val="left"/>
      <w:pPr>
        <w:ind w:left="3600" w:hanging="360"/>
      </w:pPr>
    </w:lvl>
    <w:lvl w:ilvl="5" w:tplc="0BB0C4B8">
      <w:start w:val="1"/>
      <w:numFmt w:val="lowerRoman"/>
      <w:lvlText w:val="%6."/>
      <w:lvlJc w:val="right"/>
      <w:pPr>
        <w:ind w:left="4320" w:hanging="180"/>
      </w:pPr>
    </w:lvl>
    <w:lvl w:ilvl="6" w:tplc="8482D094">
      <w:start w:val="1"/>
      <w:numFmt w:val="decimal"/>
      <w:lvlText w:val="%7."/>
      <w:lvlJc w:val="left"/>
      <w:pPr>
        <w:ind w:left="5040" w:hanging="360"/>
      </w:pPr>
    </w:lvl>
    <w:lvl w:ilvl="7" w:tplc="6A52688A">
      <w:start w:val="1"/>
      <w:numFmt w:val="lowerLetter"/>
      <w:lvlText w:val="%8."/>
      <w:lvlJc w:val="left"/>
      <w:pPr>
        <w:ind w:left="5760" w:hanging="360"/>
      </w:pPr>
    </w:lvl>
    <w:lvl w:ilvl="8" w:tplc="F0546E0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80234"/>
    <w:multiLevelType w:val="hybridMultilevel"/>
    <w:tmpl w:val="540A6BF0"/>
    <w:lvl w:ilvl="0" w:tplc="463E0C0C">
      <w:start w:val="1"/>
      <w:numFmt w:val="decimal"/>
      <w:lvlText w:val="%1."/>
      <w:lvlJc w:val="left"/>
      <w:pPr>
        <w:ind w:left="720" w:hanging="360"/>
      </w:pPr>
    </w:lvl>
    <w:lvl w:ilvl="1" w:tplc="7C96FCC8">
      <w:start w:val="1"/>
      <w:numFmt w:val="lowerLetter"/>
      <w:lvlText w:val="%2."/>
      <w:lvlJc w:val="left"/>
      <w:pPr>
        <w:ind w:left="1440" w:hanging="360"/>
      </w:pPr>
    </w:lvl>
    <w:lvl w:ilvl="2" w:tplc="22C89B92">
      <w:start w:val="1"/>
      <w:numFmt w:val="lowerRoman"/>
      <w:lvlText w:val="%3."/>
      <w:lvlJc w:val="right"/>
      <w:pPr>
        <w:ind w:left="2160" w:hanging="180"/>
      </w:pPr>
    </w:lvl>
    <w:lvl w:ilvl="3" w:tplc="AE046938">
      <w:start w:val="1"/>
      <w:numFmt w:val="decimal"/>
      <w:lvlText w:val="%4."/>
      <w:lvlJc w:val="left"/>
      <w:pPr>
        <w:ind w:left="2880" w:hanging="360"/>
      </w:pPr>
    </w:lvl>
    <w:lvl w:ilvl="4" w:tplc="262851A6">
      <w:start w:val="1"/>
      <w:numFmt w:val="lowerLetter"/>
      <w:lvlText w:val="%5."/>
      <w:lvlJc w:val="left"/>
      <w:pPr>
        <w:ind w:left="3600" w:hanging="360"/>
      </w:pPr>
    </w:lvl>
    <w:lvl w:ilvl="5" w:tplc="D3F27434">
      <w:start w:val="1"/>
      <w:numFmt w:val="lowerRoman"/>
      <w:lvlText w:val="%6."/>
      <w:lvlJc w:val="right"/>
      <w:pPr>
        <w:ind w:left="4320" w:hanging="180"/>
      </w:pPr>
    </w:lvl>
    <w:lvl w:ilvl="6" w:tplc="77E63D04">
      <w:start w:val="1"/>
      <w:numFmt w:val="decimal"/>
      <w:lvlText w:val="%7."/>
      <w:lvlJc w:val="left"/>
      <w:pPr>
        <w:ind w:left="5040" w:hanging="360"/>
      </w:pPr>
    </w:lvl>
    <w:lvl w:ilvl="7" w:tplc="38101196">
      <w:start w:val="1"/>
      <w:numFmt w:val="lowerLetter"/>
      <w:lvlText w:val="%8."/>
      <w:lvlJc w:val="left"/>
      <w:pPr>
        <w:ind w:left="5760" w:hanging="360"/>
      </w:pPr>
    </w:lvl>
    <w:lvl w:ilvl="8" w:tplc="0074D1A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132B6"/>
    <w:multiLevelType w:val="hybridMultilevel"/>
    <w:tmpl w:val="5FC6970C"/>
    <w:lvl w:ilvl="0" w:tplc="0DEC8C2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DA0AFE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CC2440F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D43A464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88E88E4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8A0A2F9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ADABCC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51CC964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54E5E50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9D2565E"/>
    <w:multiLevelType w:val="hybridMultilevel"/>
    <w:tmpl w:val="4A6EBCB4"/>
    <w:lvl w:ilvl="0" w:tplc="C8FE7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3C1B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7E7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AE55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851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E2E9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F612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EC99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D890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03CB6"/>
    <w:multiLevelType w:val="hybridMultilevel"/>
    <w:tmpl w:val="966E5F92"/>
    <w:lvl w:ilvl="0" w:tplc="D884D0BC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6D3E5104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7B303E96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8F624EBA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93A48ED6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54F4A01C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E1DC4C94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5A6406CC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029F4E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>
    <w:nsid w:val="1C481E25"/>
    <w:multiLevelType w:val="hybridMultilevel"/>
    <w:tmpl w:val="722A1094"/>
    <w:lvl w:ilvl="0" w:tplc="83921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BC8B26">
      <w:start w:val="1"/>
      <w:numFmt w:val="lowerLetter"/>
      <w:lvlText w:val="%2."/>
      <w:lvlJc w:val="left"/>
      <w:pPr>
        <w:ind w:left="1800" w:hanging="360"/>
      </w:pPr>
    </w:lvl>
    <w:lvl w:ilvl="2" w:tplc="A44A3ACC">
      <w:start w:val="1"/>
      <w:numFmt w:val="lowerRoman"/>
      <w:lvlText w:val="%3."/>
      <w:lvlJc w:val="right"/>
      <w:pPr>
        <w:ind w:left="2520" w:hanging="180"/>
      </w:pPr>
    </w:lvl>
    <w:lvl w:ilvl="3" w:tplc="360E30AA">
      <w:start w:val="1"/>
      <w:numFmt w:val="decimal"/>
      <w:lvlText w:val="%4."/>
      <w:lvlJc w:val="left"/>
      <w:pPr>
        <w:ind w:left="3240" w:hanging="360"/>
      </w:pPr>
    </w:lvl>
    <w:lvl w:ilvl="4" w:tplc="5CC449E4">
      <w:start w:val="1"/>
      <w:numFmt w:val="lowerLetter"/>
      <w:lvlText w:val="%5."/>
      <w:lvlJc w:val="left"/>
      <w:pPr>
        <w:ind w:left="3960" w:hanging="360"/>
      </w:pPr>
    </w:lvl>
    <w:lvl w:ilvl="5" w:tplc="025A9CD0">
      <w:start w:val="1"/>
      <w:numFmt w:val="lowerRoman"/>
      <w:lvlText w:val="%6."/>
      <w:lvlJc w:val="right"/>
      <w:pPr>
        <w:ind w:left="4680" w:hanging="180"/>
      </w:pPr>
    </w:lvl>
    <w:lvl w:ilvl="6" w:tplc="7620265C">
      <w:start w:val="1"/>
      <w:numFmt w:val="decimal"/>
      <w:lvlText w:val="%7."/>
      <w:lvlJc w:val="left"/>
      <w:pPr>
        <w:ind w:left="5400" w:hanging="360"/>
      </w:pPr>
    </w:lvl>
    <w:lvl w:ilvl="7" w:tplc="F6966BD6">
      <w:start w:val="1"/>
      <w:numFmt w:val="lowerLetter"/>
      <w:lvlText w:val="%8."/>
      <w:lvlJc w:val="left"/>
      <w:pPr>
        <w:ind w:left="6120" w:hanging="360"/>
      </w:pPr>
    </w:lvl>
    <w:lvl w:ilvl="8" w:tplc="51B87A90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B3094"/>
    <w:multiLevelType w:val="hybridMultilevel"/>
    <w:tmpl w:val="A08CBA28"/>
    <w:lvl w:ilvl="0" w:tplc="01AC5A2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356F5F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6FA8FA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242DDD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826AFA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1254985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F546F5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5523BE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8E65B2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>
    <w:nsid w:val="2417391E"/>
    <w:multiLevelType w:val="hybridMultilevel"/>
    <w:tmpl w:val="C90A2BF2"/>
    <w:lvl w:ilvl="0" w:tplc="5BC05E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D23B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763F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4A4CB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82EC8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0845F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D4C3F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F0C85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B0ED6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9D468D"/>
    <w:multiLevelType w:val="hybridMultilevel"/>
    <w:tmpl w:val="879E61D6"/>
    <w:lvl w:ilvl="0" w:tplc="CCB60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8C61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0E1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0A7E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08F6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88D9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12C2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F0F3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6FD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BE0D7C"/>
    <w:multiLevelType w:val="hybridMultilevel"/>
    <w:tmpl w:val="E07C75A0"/>
    <w:lvl w:ilvl="0" w:tplc="DEA2AD5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12EFB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E8655F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6AE980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44E7E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5EECFE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25A67C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A4C69B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396939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CDF785D"/>
    <w:multiLevelType w:val="hybridMultilevel"/>
    <w:tmpl w:val="AB44CE2A"/>
    <w:lvl w:ilvl="0" w:tplc="DEF4B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D42C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28C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C2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4089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F4D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052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634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9EF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5742C"/>
    <w:multiLevelType w:val="hybridMultilevel"/>
    <w:tmpl w:val="21926158"/>
    <w:lvl w:ilvl="0" w:tplc="E71A9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BEC2C6">
      <w:start w:val="1"/>
      <w:numFmt w:val="lowerLetter"/>
      <w:lvlText w:val="%2."/>
      <w:lvlJc w:val="left"/>
      <w:pPr>
        <w:ind w:left="1440" w:hanging="360"/>
      </w:pPr>
    </w:lvl>
    <w:lvl w:ilvl="2" w:tplc="D6BECFAE">
      <w:start w:val="1"/>
      <w:numFmt w:val="lowerRoman"/>
      <w:lvlText w:val="%3."/>
      <w:lvlJc w:val="right"/>
      <w:pPr>
        <w:ind w:left="2160" w:hanging="180"/>
      </w:pPr>
    </w:lvl>
    <w:lvl w:ilvl="3" w:tplc="D764D456">
      <w:start w:val="1"/>
      <w:numFmt w:val="decimal"/>
      <w:lvlText w:val="%4."/>
      <w:lvlJc w:val="left"/>
      <w:pPr>
        <w:ind w:left="2880" w:hanging="360"/>
      </w:pPr>
    </w:lvl>
    <w:lvl w:ilvl="4" w:tplc="8AA2DBC4">
      <w:start w:val="1"/>
      <w:numFmt w:val="lowerLetter"/>
      <w:lvlText w:val="%5."/>
      <w:lvlJc w:val="left"/>
      <w:pPr>
        <w:ind w:left="3600" w:hanging="360"/>
      </w:pPr>
    </w:lvl>
    <w:lvl w:ilvl="5" w:tplc="87C0484E">
      <w:start w:val="1"/>
      <w:numFmt w:val="lowerRoman"/>
      <w:lvlText w:val="%6."/>
      <w:lvlJc w:val="right"/>
      <w:pPr>
        <w:ind w:left="4320" w:hanging="180"/>
      </w:pPr>
    </w:lvl>
    <w:lvl w:ilvl="6" w:tplc="43DC99EA">
      <w:start w:val="1"/>
      <w:numFmt w:val="decimal"/>
      <w:lvlText w:val="%7."/>
      <w:lvlJc w:val="left"/>
      <w:pPr>
        <w:ind w:left="5040" w:hanging="360"/>
      </w:pPr>
    </w:lvl>
    <w:lvl w:ilvl="7" w:tplc="0EE48320">
      <w:start w:val="1"/>
      <w:numFmt w:val="lowerLetter"/>
      <w:lvlText w:val="%8."/>
      <w:lvlJc w:val="left"/>
      <w:pPr>
        <w:ind w:left="5760" w:hanging="360"/>
      </w:pPr>
    </w:lvl>
    <w:lvl w:ilvl="8" w:tplc="E4F89D3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56672A"/>
    <w:multiLevelType w:val="hybridMultilevel"/>
    <w:tmpl w:val="085AA340"/>
    <w:lvl w:ilvl="0" w:tplc="78501FBA">
      <w:start w:val="1"/>
      <w:numFmt w:val="decimal"/>
      <w:lvlText w:val="%1."/>
      <w:lvlJc w:val="left"/>
      <w:pPr>
        <w:ind w:left="1429" w:hanging="360"/>
      </w:pPr>
    </w:lvl>
    <w:lvl w:ilvl="1" w:tplc="7FF43128">
      <w:start w:val="1"/>
      <w:numFmt w:val="lowerLetter"/>
      <w:lvlText w:val="%2."/>
      <w:lvlJc w:val="left"/>
      <w:pPr>
        <w:ind w:left="2149" w:hanging="360"/>
      </w:pPr>
    </w:lvl>
    <w:lvl w:ilvl="2" w:tplc="111E33CC">
      <w:start w:val="1"/>
      <w:numFmt w:val="lowerRoman"/>
      <w:lvlText w:val="%3."/>
      <w:lvlJc w:val="right"/>
      <w:pPr>
        <w:ind w:left="2869" w:hanging="180"/>
      </w:pPr>
    </w:lvl>
    <w:lvl w:ilvl="3" w:tplc="A398A126">
      <w:start w:val="1"/>
      <w:numFmt w:val="decimal"/>
      <w:lvlText w:val="%4."/>
      <w:lvlJc w:val="left"/>
      <w:pPr>
        <w:ind w:left="3589" w:hanging="360"/>
      </w:pPr>
    </w:lvl>
    <w:lvl w:ilvl="4" w:tplc="99C80B62">
      <w:start w:val="1"/>
      <w:numFmt w:val="lowerLetter"/>
      <w:lvlText w:val="%5."/>
      <w:lvlJc w:val="left"/>
      <w:pPr>
        <w:ind w:left="4309" w:hanging="360"/>
      </w:pPr>
    </w:lvl>
    <w:lvl w:ilvl="5" w:tplc="F536D078">
      <w:start w:val="1"/>
      <w:numFmt w:val="lowerRoman"/>
      <w:lvlText w:val="%6."/>
      <w:lvlJc w:val="right"/>
      <w:pPr>
        <w:ind w:left="5029" w:hanging="180"/>
      </w:pPr>
    </w:lvl>
    <w:lvl w:ilvl="6" w:tplc="1B248890">
      <w:start w:val="1"/>
      <w:numFmt w:val="decimal"/>
      <w:lvlText w:val="%7."/>
      <w:lvlJc w:val="left"/>
      <w:pPr>
        <w:ind w:left="5749" w:hanging="360"/>
      </w:pPr>
    </w:lvl>
    <w:lvl w:ilvl="7" w:tplc="7FD0D91E">
      <w:start w:val="1"/>
      <w:numFmt w:val="lowerLetter"/>
      <w:lvlText w:val="%8."/>
      <w:lvlJc w:val="left"/>
      <w:pPr>
        <w:ind w:left="6469" w:hanging="360"/>
      </w:pPr>
    </w:lvl>
    <w:lvl w:ilvl="8" w:tplc="D8D03624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89710E5"/>
    <w:multiLevelType w:val="hybridMultilevel"/>
    <w:tmpl w:val="97122E06"/>
    <w:lvl w:ilvl="0" w:tplc="EB0E2EDC">
      <w:start w:val="1"/>
      <w:numFmt w:val="decimal"/>
      <w:lvlText w:val="%1."/>
      <w:lvlJc w:val="left"/>
      <w:pPr>
        <w:ind w:left="720" w:hanging="360"/>
      </w:pPr>
    </w:lvl>
    <w:lvl w:ilvl="1" w:tplc="1AA8FAD0">
      <w:start w:val="1"/>
      <w:numFmt w:val="lowerLetter"/>
      <w:lvlText w:val="%2."/>
      <w:lvlJc w:val="left"/>
      <w:pPr>
        <w:ind w:left="1440" w:hanging="360"/>
      </w:pPr>
    </w:lvl>
    <w:lvl w:ilvl="2" w:tplc="B0B4552A">
      <w:start w:val="1"/>
      <w:numFmt w:val="lowerRoman"/>
      <w:lvlText w:val="%3."/>
      <w:lvlJc w:val="right"/>
      <w:pPr>
        <w:ind w:left="2160" w:hanging="180"/>
      </w:pPr>
    </w:lvl>
    <w:lvl w:ilvl="3" w:tplc="7D42F000">
      <w:start w:val="1"/>
      <w:numFmt w:val="decimal"/>
      <w:lvlText w:val="%4."/>
      <w:lvlJc w:val="left"/>
      <w:pPr>
        <w:ind w:left="2880" w:hanging="360"/>
      </w:pPr>
    </w:lvl>
    <w:lvl w:ilvl="4" w:tplc="C10EDE7E">
      <w:start w:val="1"/>
      <w:numFmt w:val="lowerLetter"/>
      <w:lvlText w:val="%5."/>
      <w:lvlJc w:val="left"/>
      <w:pPr>
        <w:ind w:left="3600" w:hanging="360"/>
      </w:pPr>
    </w:lvl>
    <w:lvl w:ilvl="5" w:tplc="27AA1038">
      <w:start w:val="1"/>
      <w:numFmt w:val="lowerRoman"/>
      <w:lvlText w:val="%6."/>
      <w:lvlJc w:val="right"/>
      <w:pPr>
        <w:ind w:left="4320" w:hanging="180"/>
      </w:pPr>
    </w:lvl>
    <w:lvl w:ilvl="6" w:tplc="AA88D606">
      <w:start w:val="1"/>
      <w:numFmt w:val="decimal"/>
      <w:lvlText w:val="%7."/>
      <w:lvlJc w:val="left"/>
      <w:pPr>
        <w:ind w:left="5040" w:hanging="360"/>
      </w:pPr>
    </w:lvl>
    <w:lvl w:ilvl="7" w:tplc="2E7478E4">
      <w:start w:val="1"/>
      <w:numFmt w:val="lowerLetter"/>
      <w:lvlText w:val="%8."/>
      <w:lvlJc w:val="left"/>
      <w:pPr>
        <w:ind w:left="5760" w:hanging="360"/>
      </w:pPr>
    </w:lvl>
    <w:lvl w:ilvl="8" w:tplc="5186FDB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0217D"/>
    <w:multiLevelType w:val="hybridMultilevel"/>
    <w:tmpl w:val="FD347E58"/>
    <w:lvl w:ilvl="0" w:tplc="83026EC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79EC1F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5DC625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688D53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378472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9EAA12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9CAAFE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802D6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1DA347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9B13D6D"/>
    <w:multiLevelType w:val="hybridMultilevel"/>
    <w:tmpl w:val="D070010E"/>
    <w:lvl w:ilvl="0" w:tplc="F0F0DC8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25B86110">
      <w:start w:val="1"/>
      <w:numFmt w:val="lowerLetter"/>
      <w:lvlText w:val="%2."/>
      <w:lvlJc w:val="left"/>
      <w:pPr>
        <w:ind w:left="1222" w:hanging="360"/>
      </w:pPr>
    </w:lvl>
    <w:lvl w:ilvl="2" w:tplc="1178ADDE">
      <w:start w:val="1"/>
      <w:numFmt w:val="lowerRoman"/>
      <w:lvlText w:val="%3."/>
      <w:lvlJc w:val="right"/>
      <w:pPr>
        <w:ind w:left="1942" w:hanging="180"/>
      </w:pPr>
    </w:lvl>
    <w:lvl w:ilvl="3" w:tplc="8B801354">
      <w:start w:val="1"/>
      <w:numFmt w:val="decimal"/>
      <w:lvlText w:val="%4."/>
      <w:lvlJc w:val="left"/>
      <w:pPr>
        <w:ind w:left="2662" w:hanging="360"/>
      </w:pPr>
    </w:lvl>
    <w:lvl w:ilvl="4" w:tplc="FD6222F0">
      <w:start w:val="1"/>
      <w:numFmt w:val="lowerLetter"/>
      <w:lvlText w:val="%5."/>
      <w:lvlJc w:val="left"/>
      <w:pPr>
        <w:ind w:left="3382" w:hanging="360"/>
      </w:pPr>
    </w:lvl>
    <w:lvl w:ilvl="5" w:tplc="C07289C6">
      <w:start w:val="1"/>
      <w:numFmt w:val="lowerRoman"/>
      <w:lvlText w:val="%6."/>
      <w:lvlJc w:val="right"/>
      <w:pPr>
        <w:ind w:left="4102" w:hanging="180"/>
      </w:pPr>
    </w:lvl>
    <w:lvl w:ilvl="6" w:tplc="EB5E15E8">
      <w:start w:val="1"/>
      <w:numFmt w:val="decimal"/>
      <w:lvlText w:val="%7."/>
      <w:lvlJc w:val="left"/>
      <w:pPr>
        <w:ind w:left="4822" w:hanging="360"/>
      </w:pPr>
    </w:lvl>
    <w:lvl w:ilvl="7" w:tplc="A9628E94">
      <w:start w:val="1"/>
      <w:numFmt w:val="lowerLetter"/>
      <w:lvlText w:val="%8."/>
      <w:lvlJc w:val="left"/>
      <w:pPr>
        <w:ind w:left="5542" w:hanging="360"/>
      </w:pPr>
    </w:lvl>
    <w:lvl w:ilvl="8" w:tplc="4E6E4C34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DC95D91"/>
    <w:multiLevelType w:val="multilevel"/>
    <w:tmpl w:val="DAF0C2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56BA697A"/>
    <w:multiLevelType w:val="hybridMultilevel"/>
    <w:tmpl w:val="7C3EB684"/>
    <w:lvl w:ilvl="0" w:tplc="8D32591C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 w:eastAsia="ru-RU" w:bidi="ru-RU"/>
      </w:rPr>
    </w:lvl>
    <w:lvl w:ilvl="1" w:tplc="E932E7FA">
      <w:start w:val="1"/>
      <w:numFmt w:val="decimal"/>
      <w:lvlText w:val=""/>
      <w:lvlJc w:val="left"/>
    </w:lvl>
    <w:lvl w:ilvl="2" w:tplc="265E2F8C">
      <w:start w:val="1"/>
      <w:numFmt w:val="decimal"/>
      <w:lvlText w:val=""/>
      <w:lvlJc w:val="left"/>
    </w:lvl>
    <w:lvl w:ilvl="3" w:tplc="6F08E88C">
      <w:start w:val="1"/>
      <w:numFmt w:val="decimal"/>
      <w:lvlText w:val=""/>
      <w:lvlJc w:val="left"/>
    </w:lvl>
    <w:lvl w:ilvl="4" w:tplc="04DE0704">
      <w:start w:val="1"/>
      <w:numFmt w:val="decimal"/>
      <w:lvlText w:val=""/>
      <w:lvlJc w:val="left"/>
    </w:lvl>
    <w:lvl w:ilvl="5" w:tplc="72F0C712">
      <w:start w:val="1"/>
      <w:numFmt w:val="decimal"/>
      <w:lvlText w:val=""/>
      <w:lvlJc w:val="left"/>
    </w:lvl>
    <w:lvl w:ilvl="6" w:tplc="7A523988">
      <w:start w:val="1"/>
      <w:numFmt w:val="decimal"/>
      <w:lvlText w:val=""/>
      <w:lvlJc w:val="left"/>
    </w:lvl>
    <w:lvl w:ilvl="7" w:tplc="8256C458">
      <w:start w:val="1"/>
      <w:numFmt w:val="decimal"/>
      <w:lvlText w:val=""/>
      <w:lvlJc w:val="left"/>
    </w:lvl>
    <w:lvl w:ilvl="8" w:tplc="F7203756">
      <w:start w:val="1"/>
      <w:numFmt w:val="decimal"/>
      <w:lvlText w:val=""/>
      <w:lvlJc w:val="left"/>
    </w:lvl>
  </w:abstractNum>
  <w:abstractNum w:abstractNumId="18">
    <w:nsid w:val="57FF15E0"/>
    <w:multiLevelType w:val="hybridMultilevel"/>
    <w:tmpl w:val="C0A648F0"/>
    <w:lvl w:ilvl="0" w:tplc="75968B58">
      <w:start w:val="1"/>
      <w:numFmt w:val="decimal"/>
      <w:lvlText w:val="%1."/>
      <w:lvlJc w:val="left"/>
      <w:pPr>
        <w:ind w:left="1287" w:hanging="360"/>
      </w:pPr>
    </w:lvl>
    <w:lvl w:ilvl="1" w:tplc="24AEAF9A">
      <w:start w:val="1"/>
      <w:numFmt w:val="lowerLetter"/>
      <w:lvlText w:val="%2."/>
      <w:lvlJc w:val="left"/>
      <w:pPr>
        <w:ind w:left="2007" w:hanging="360"/>
      </w:pPr>
    </w:lvl>
    <w:lvl w:ilvl="2" w:tplc="26865FD6">
      <w:start w:val="1"/>
      <w:numFmt w:val="lowerRoman"/>
      <w:lvlText w:val="%3."/>
      <w:lvlJc w:val="right"/>
      <w:pPr>
        <w:ind w:left="2727" w:hanging="180"/>
      </w:pPr>
    </w:lvl>
    <w:lvl w:ilvl="3" w:tplc="19BEED34">
      <w:start w:val="1"/>
      <w:numFmt w:val="decimal"/>
      <w:lvlText w:val="%4."/>
      <w:lvlJc w:val="left"/>
      <w:pPr>
        <w:ind w:left="3447" w:hanging="360"/>
      </w:pPr>
    </w:lvl>
    <w:lvl w:ilvl="4" w:tplc="95A8CAE6">
      <w:start w:val="1"/>
      <w:numFmt w:val="lowerLetter"/>
      <w:lvlText w:val="%5."/>
      <w:lvlJc w:val="left"/>
      <w:pPr>
        <w:ind w:left="4167" w:hanging="360"/>
      </w:pPr>
    </w:lvl>
    <w:lvl w:ilvl="5" w:tplc="953CCB36">
      <w:start w:val="1"/>
      <w:numFmt w:val="lowerRoman"/>
      <w:lvlText w:val="%6."/>
      <w:lvlJc w:val="right"/>
      <w:pPr>
        <w:ind w:left="4887" w:hanging="180"/>
      </w:pPr>
    </w:lvl>
    <w:lvl w:ilvl="6" w:tplc="806E94C6">
      <w:start w:val="1"/>
      <w:numFmt w:val="decimal"/>
      <w:lvlText w:val="%7."/>
      <w:lvlJc w:val="left"/>
      <w:pPr>
        <w:ind w:left="5607" w:hanging="360"/>
      </w:pPr>
    </w:lvl>
    <w:lvl w:ilvl="7" w:tplc="F6A0F5B6">
      <w:start w:val="1"/>
      <w:numFmt w:val="lowerLetter"/>
      <w:lvlText w:val="%8."/>
      <w:lvlJc w:val="left"/>
      <w:pPr>
        <w:ind w:left="6327" w:hanging="360"/>
      </w:pPr>
    </w:lvl>
    <w:lvl w:ilvl="8" w:tplc="CD2A6FCA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D281C7F"/>
    <w:multiLevelType w:val="hybridMultilevel"/>
    <w:tmpl w:val="CDA84ACE"/>
    <w:lvl w:ilvl="0" w:tplc="1F2E8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7A4E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C5E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5238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D879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46E5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B2CC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AEF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1079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C22D55"/>
    <w:multiLevelType w:val="hybridMultilevel"/>
    <w:tmpl w:val="904C5D4C"/>
    <w:lvl w:ilvl="0" w:tplc="8E8C3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E1C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92B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D20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44C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1CE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3C8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906F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210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AE5B5F"/>
    <w:multiLevelType w:val="hybridMultilevel"/>
    <w:tmpl w:val="4B72E2D8"/>
    <w:lvl w:ilvl="0" w:tplc="0F0C8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47C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604C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6AF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F8BE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DE5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C28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ADB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BEB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2576A"/>
    <w:multiLevelType w:val="hybridMultilevel"/>
    <w:tmpl w:val="A1F6C6BE"/>
    <w:lvl w:ilvl="0" w:tplc="05E21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6E51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487A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20B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FA02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01E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A210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C45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8BF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E52630"/>
    <w:multiLevelType w:val="hybridMultilevel"/>
    <w:tmpl w:val="8EEEA8D2"/>
    <w:lvl w:ilvl="0" w:tplc="F94A5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08E1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3EAE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B475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608D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5C56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B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27A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E81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5D39C6"/>
    <w:multiLevelType w:val="hybridMultilevel"/>
    <w:tmpl w:val="321A8FCE"/>
    <w:lvl w:ilvl="0" w:tplc="34D436C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4C026A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496D2C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DC850F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A66E32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5F4C30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570F76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AD64B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3C6459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5">
    <w:nsid w:val="7A5C6F88"/>
    <w:multiLevelType w:val="hybridMultilevel"/>
    <w:tmpl w:val="11ECE078"/>
    <w:lvl w:ilvl="0" w:tplc="E048C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CC5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6D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98DB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086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C285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4D9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4CF5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5E1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0F5173"/>
    <w:multiLevelType w:val="hybridMultilevel"/>
    <w:tmpl w:val="E66AF33E"/>
    <w:lvl w:ilvl="0" w:tplc="5114BDD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A362C4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E68B38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77A40B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A2093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64ECA8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6B0C96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F8AD4D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00E107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B7505D7"/>
    <w:multiLevelType w:val="hybridMultilevel"/>
    <w:tmpl w:val="5FEC6C5A"/>
    <w:lvl w:ilvl="0" w:tplc="4D4008F8">
      <w:start w:val="1"/>
      <w:numFmt w:val="decimal"/>
      <w:lvlText w:val="%1."/>
      <w:lvlJc w:val="left"/>
      <w:pPr>
        <w:ind w:left="720" w:hanging="360"/>
      </w:pPr>
    </w:lvl>
    <w:lvl w:ilvl="1" w:tplc="4E661178">
      <w:start w:val="1"/>
      <w:numFmt w:val="lowerLetter"/>
      <w:lvlText w:val="%2."/>
      <w:lvlJc w:val="left"/>
      <w:pPr>
        <w:ind w:left="1440" w:hanging="360"/>
      </w:pPr>
    </w:lvl>
    <w:lvl w:ilvl="2" w:tplc="9D461478">
      <w:start w:val="1"/>
      <w:numFmt w:val="lowerRoman"/>
      <w:lvlText w:val="%3."/>
      <w:lvlJc w:val="right"/>
      <w:pPr>
        <w:ind w:left="2160" w:hanging="180"/>
      </w:pPr>
    </w:lvl>
    <w:lvl w:ilvl="3" w:tplc="8222CDDA">
      <w:start w:val="1"/>
      <w:numFmt w:val="decimal"/>
      <w:lvlText w:val="%4."/>
      <w:lvlJc w:val="left"/>
      <w:pPr>
        <w:ind w:left="2880" w:hanging="360"/>
      </w:pPr>
    </w:lvl>
    <w:lvl w:ilvl="4" w:tplc="E1DA1E92">
      <w:start w:val="1"/>
      <w:numFmt w:val="lowerLetter"/>
      <w:lvlText w:val="%5."/>
      <w:lvlJc w:val="left"/>
      <w:pPr>
        <w:ind w:left="3600" w:hanging="360"/>
      </w:pPr>
    </w:lvl>
    <w:lvl w:ilvl="5" w:tplc="0EFA0D4C">
      <w:start w:val="1"/>
      <w:numFmt w:val="lowerRoman"/>
      <w:lvlText w:val="%6."/>
      <w:lvlJc w:val="right"/>
      <w:pPr>
        <w:ind w:left="4320" w:hanging="180"/>
      </w:pPr>
    </w:lvl>
    <w:lvl w:ilvl="6" w:tplc="787CA928">
      <w:start w:val="1"/>
      <w:numFmt w:val="decimal"/>
      <w:lvlText w:val="%7."/>
      <w:lvlJc w:val="left"/>
      <w:pPr>
        <w:ind w:left="5040" w:hanging="360"/>
      </w:pPr>
    </w:lvl>
    <w:lvl w:ilvl="7" w:tplc="146CD5F2">
      <w:start w:val="1"/>
      <w:numFmt w:val="lowerLetter"/>
      <w:lvlText w:val="%8."/>
      <w:lvlJc w:val="left"/>
      <w:pPr>
        <w:ind w:left="5760" w:hanging="360"/>
      </w:pPr>
    </w:lvl>
    <w:lvl w:ilvl="8" w:tplc="58E6C9E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25"/>
  </w:num>
  <w:num w:numId="4">
    <w:abstractNumId w:val="18"/>
  </w:num>
  <w:num w:numId="5">
    <w:abstractNumId w:val="26"/>
  </w:num>
  <w:num w:numId="6">
    <w:abstractNumId w:val="12"/>
  </w:num>
  <w:num w:numId="7">
    <w:abstractNumId w:val="21"/>
  </w:num>
  <w:num w:numId="8">
    <w:abstractNumId w:val="20"/>
  </w:num>
  <w:num w:numId="9">
    <w:abstractNumId w:val="2"/>
  </w:num>
  <w:num w:numId="10">
    <w:abstractNumId w:val="1"/>
  </w:num>
  <w:num w:numId="11">
    <w:abstractNumId w:val="15"/>
  </w:num>
  <w:num w:numId="12">
    <w:abstractNumId w:val="0"/>
  </w:num>
  <w:num w:numId="13">
    <w:abstractNumId w:val="27"/>
  </w:num>
  <w:num w:numId="14">
    <w:abstractNumId w:val="16"/>
  </w:num>
  <w:num w:numId="15">
    <w:abstractNumId w:val="4"/>
  </w:num>
  <w:num w:numId="16">
    <w:abstractNumId w:val="11"/>
  </w:num>
  <w:num w:numId="17">
    <w:abstractNumId w:val="10"/>
  </w:num>
  <w:num w:numId="18">
    <w:abstractNumId w:val="9"/>
  </w:num>
  <w:num w:numId="19">
    <w:abstractNumId w:val="14"/>
  </w:num>
  <w:num w:numId="20">
    <w:abstractNumId w:val="23"/>
  </w:num>
  <w:num w:numId="21">
    <w:abstractNumId w:val="3"/>
  </w:num>
  <w:num w:numId="22">
    <w:abstractNumId w:val="22"/>
  </w:num>
  <w:num w:numId="23">
    <w:abstractNumId w:val="19"/>
  </w:num>
  <w:num w:numId="24">
    <w:abstractNumId w:val="7"/>
  </w:num>
  <w:num w:numId="25">
    <w:abstractNumId w:val="8"/>
  </w:num>
  <w:num w:numId="26">
    <w:abstractNumId w:val="24"/>
  </w:num>
  <w:num w:numId="27">
    <w:abstractNumId w:val="6"/>
  </w:num>
  <w:num w:numId="28">
    <w:abstractNumId w:val="13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Чилинбаева Надежда">
    <w15:presenceInfo w15:providerId="Teamlab" w15:userId="4fd73827-0906-4d29-bf48-d5f1fb40c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1A0"/>
    <w:rsid w:val="00003FC8"/>
    <w:rsid w:val="00013271"/>
    <w:rsid w:val="000266AE"/>
    <w:rsid w:val="000432AB"/>
    <w:rsid w:val="00044193"/>
    <w:rsid w:val="00047FFD"/>
    <w:rsid w:val="00081C4A"/>
    <w:rsid w:val="0009507B"/>
    <w:rsid w:val="000B5132"/>
    <w:rsid w:val="000D2858"/>
    <w:rsid w:val="000D36E9"/>
    <w:rsid w:val="000F0F95"/>
    <w:rsid w:val="00111846"/>
    <w:rsid w:val="00124420"/>
    <w:rsid w:val="001311C1"/>
    <w:rsid w:val="00131CE6"/>
    <w:rsid w:val="00145DB2"/>
    <w:rsid w:val="00153A72"/>
    <w:rsid w:val="0015758B"/>
    <w:rsid w:val="001610D1"/>
    <w:rsid w:val="001642D2"/>
    <w:rsid w:val="001C45BC"/>
    <w:rsid w:val="001D07B7"/>
    <w:rsid w:val="001D1973"/>
    <w:rsid w:val="001D3D05"/>
    <w:rsid w:val="00227CC8"/>
    <w:rsid w:val="00253DA3"/>
    <w:rsid w:val="0027406A"/>
    <w:rsid w:val="00291514"/>
    <w:rsid w:val="002A05B0"/>
    <w:rsid w:val="002C74E7"/>
    <w:rsid w:val="002D39DC"/>
    <w:rsid w:val="002D6025"/>
    <w:rsid w:val="003009AF"/>
    <w:rsid w:val="003043AF"/>
    <w:rsid w:val="00313E2B"/>
    <w:rsid w:val="003160E8"/>
    <w:rsid w:val="00343918"/>
    <w:rsid w:val="00372E68"/>
    <w:rsid w:val="003730DE"/>
    <w:rsid w:val="00374929"/>
    <w:rsid w:val="0038723A"/>
    <w:rsid w:val="00390731"/>
    <w:rsid w:val="003C592E"/>
    <w:rsid w:val="003D05C5"/>
    <w:rsid w:val="003D30A1"/>
    <w:rsid w:val="003D4A6F"/>
    <w:rsid w:val="003E4455"/>
    <w:rsid w:val="003E5DB5"/>
    <w:rsid w:val="003E734C"/>
    <w:rsid w:val="003F1F4B"/>
    <w:rsid w:val="00415566"/>
    <w:rsid w:val="00421DC0"/>
    <w:rsid w:val="00427C31"/>
    <w:rsid w:val="0043462D"/>
    <w:rsid w:val="00492E34"/>
    <w:rsid w:val="004976C8"/>
    <w:rsid w:val="004A2AB5"/>
    <w:rsid w:val="004E3739"/>
    <w:rsid w:val="004E41B6"/>
    <w:rsid w:val="005027FF"/>
    <w:rsid w:val="005340F4"/>
    <w:rsid w:val="00545E70"/>
    <w:rsid w:val="0055502E"/>
    <w:rsid w:val="005749D5"/>
    <w:rsid w:val="00581EC1"/>
    <w:rsid w:val="00587E63"/>
    <w:rsid w:val="00591078"/>
    <w:rsid w:val="005C56B5"/>
    <w:rsid w:val="005C5FC7"/>
    <w:rsid w:val="005D6CAC"/>
    <w:rsid w:val="005E01CB"/>
    <w:rsid w:val="005E3553"/>
    <w:rsid w:val="005F0B10"/>
    <w:rsid w:val="006059AE"/>
    <w:rsid w:val="00615682"/>
    <w:rsid w:val="006448AD"/>
    <w:rsid w:val="006508AA"/>
    <w:rsid w:val="00651FDA"/>
    <w:rsid w:val="00655678"/>
    <w:rsid w:val="00663521"/>
    <w:rsid w:val="006723DD"/>
    <w:rsid w:val="00674802"/>
    <w:rsid w:val="006775FC"/>
    <w:rsid w:val="006959EC"/>
    <w:rsid w:val="006A60B3"/>
    <w:rsid w:val="006A762D"/>
    <w:rsid w:val="006B123C"/>
    <w:rsid w:val="006C5C77"/>
    <w:rsid w:val="006F161B"/>
    <w:rsid w:val="006F5BEF"/>
    <w:rsid w:val="006F5E50"/>
    <w:rsid w:val="00707A48"/>
    <w:rsid w:val="0071145D"/>
    <w:rsid w:val="00725741"/>
    <w:rsid w:val="007263B2"/>
    <w:rsid w:val="00744C14"/>
    <w:rsid w:val="00746CEA"/>
    <w:rsid w:val="0076247C"/>
    <w:rsid w:val="007767B7"/>
    <w:rsid w:val="0079255D"/>
    <w:rsid w:val="007A1BA6"/>
    <w:rsid w:val="007A7DBE"/>
    <w:rsid w:val="007D3324"/>
    <w:rsid w:val="007D48D8"/>
    <w:rsid w:val="007D5BDE"/>
    <w:rsid w:val="007F73D6"/>
    <w:rsid w:val="008162F4"/>
    <w:rsid w:val="0082424B"/>
    <w:rsid w:val="00825B62"/>
    <w:rsid w:val="00826E33"/>
    <w:rsid w:val="00830500"/>
    <w:rsid w:val="00840BC0"/>
    <w:rsid w:val="008722CA"/>
    <w:rsid w:val="008B2CE1"/>
    <w:rsid w:val="008D126D"/>
    <w:rsid w:val="008E19EC"/>
    <w:rsid w:val="008F21D9"/>
    <w:rsid w:val="008F7FA2"/>
    <w:rsid w:val="00907386"/>
    <w:rsid w:val="00942362"/>
    <w:rsid w:val="0094435A"/>
    <w:rsid w:val="00945AE5"/>
    <w:rsid w:val="00947D10"/>
    <w:rsid w:val="009818BC"/>
    <w:rsid w:val="0098520E"/>
    <w:rsid w:val="009A6D2E"/>
    <w:rsid w:val="009B4FC0"/>
    <w:rsid w:val="009B5890"/>
    <w:rsid w:val="009E586A"/>
    <w:rsid w:val="009F2C93"/>
    <w:rsid w:val="00A0033A"/>
    <w:rsid w:val="00A07531"/>
    <w:rsid w:val="00A66C87"/>
    <w:rsid w:val="00AA1F59"/>
    <w:rsid w:val="00AA6565"/>
    <w:rsid w:val="00AD46BD"/>
    <w:rsid w:val="00AD6977"/>
    <w:rsid w:val="00B07A24"/>
    <w:rsid w:val="00B143F2"/>
    <w:rsid w:val="00B364B6"/>
    <w:rsid w:val="00B41184"/>
    <w:rsid w:val="00B462A1"/>
    <w:rsid w:val="00B515E2"/>
    <w:rsid w:val="00B70D29"/>
    <w:rsid w:val="00B7297B"/>
    <w:rsid w:val="00B757A6"/>
    <w:rsid w:val="00B81A49"/>
    <w:rsid w:val="00B961B0"/>
    <w:rsid w:val="00BA5AA6"/>
    <w:rsid w:val="00BB7290"/>
    <w:rsid w:val="00BE2C04"/>
    <w:rsid w:val="00BF0352"/>
    <w:rsid w:val="00BF23B8"/>
    <w:rsid w:val="00BF41A0"/>
    <w:rsid w:val="00C067F7"/>
    <w:rsid w:val="00C51F85"/>
    <w:rsid w:val="00C53067"/>
    <w:rsid w:val="00C63FA0"/>
    <w:rsid w:val="00C76D0A"/>
    <w:rsid w:val="00C93AD9"/>
    <w:rsid w:val="00C9426B"/>
    <w:rsid w:val="00CA5E1A"/>
    <w:rsid w:val="00CC3CFB"/>
    <w:rsid w:val="00CD1799"/>
    <w:rsid w:val="00CD2AD0"/>
    <w:rsid w:val="00CD410B"/>
    <w:rsid w:val="00D01528"/>
    <w:rsid w:val="00D3243D"/>
    <w:rsid w:val="00D5542F"/>
    <w:rsid w:val="00D61CC1"/>
    <w:rsid w:val="00D64129"/>
    <w:rsid w:val="00D9200F"/>
    <w:rsid w:val="00DA5B06"/>
    <w:rsid w:val="00DC05C9"/>
    <w:rsid w:val="00DC119F"/>
    <w:rsid w:val="00DD3286"/>
    <w:rsid w:val="00DF40CA"/>
    <w:rsid w:val="00DF72F3"/>
    <w:rsid w:val="00DF7388"/>
    <w:rsid w:val="00E10E18"/>
    <w:rsid w:val="00E40940"/>
    <w:rsid w:val="00E60366"/>
    <w:rsid w:val="00E61036"/>
    <w:rsid w:val="00E74005"/>
    <w:rsid w:val="00E81726"/>
    <w:rsid w:val="00E91AB8"/>
    <w:rsid w:val="00E93D00"/>
    <w:rsid w:val="00E94650"/>
    <w:rsid w:val="00EA4392"/>
    <w:rsid w:val="00EB058D"/>
    <w:rsid w:val="00EB46CC"/>
    <w:rsid w:val="00EB657C"/>
    <w:rsid w:val="00ED6199"/>
    <w:rsid w:val="00EE331E"/>
    <w:rsid w:val="00EF2011"/>
    <w:rsid w:val="00F01DEA"/>
    <w:rsid w:val="00F324D7"/>
    <w:rsid w:val="00F55E08"/>
    <w:rsid w:val="00F56F43"/>
    <w:rsid w:val="00F670BA"/>
    <w:rsid w:val="00F738AD"/>
    <w:rsid w:val="00F95199"/>
    <w:rsid w:val="00FB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mbria" w:eastAsia="Arial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 w:line="276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2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2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2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2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2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2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4">
    <w:name w:val="table of figures"/>
    <w:basedOn w:val="a"/>
    <w:next w:val="a"/>
    <w:uiPriority w:val="99"/>
    <w:unhideWhenUsed/>
    <w:pPr>
      <w:spacing w:after="0"/>
    </w:pPr>
  </w:style>
  <w:style w:type="paragraph" w:customStyle="1" w:styleId="111">
    <w:name w:val="Заголовок 11"/>
    <w:basedOn w:val="a"/>
    <w:next w:val="a"/>
    <w:uiPriority w:val="9"/>
    <w:qFormat/>
    <w:pPr>
      <w:keepNext/>
      <w:keepLines/>
      <w:spacing w:before="480" w:after="0" w:line="276" w:lineRule="auto"/>
      <w:outlineLvl w:val="0"/>
    </w:pPr>
    <w:rPr>
      <w:rFonts w:ascii="Cambria" w:eastAsia="Arial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numbering" w:customStyle="1" w:styleId="13">
    <w:name w:val="Нет списка1"/>
    <w:next w:val="a2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Arial" w:hAnsi="Cambria" w:cs="Times New Roman"/>
      <w:b/>
      <w:bCs/>
      <w:color w:val="365F91"/>
      <w:sz w:val="28"/>
      <w:szCs w:val="2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paragraph" w:customStyle="1" w:styleId="14">
    <w:name w:val="Без интервала1"/>
    <w:next w:val="a5"/>
    <w:uiPriority w:val="1"/>
    <w:qFormat/>
    <w:pPr>
      <w:spacing w:after="0" w:line="240" w:lineRule="auto"/>
    </w:pPr>
  </w:style>
  <w:style w:type="paragraph" w:customStyle="1" w:styleId="15">
    <w:name w:val="Заголовок1"/>
    <w:basedOn w:val="a"/>
    <w:next w:val="a"/>
    <w:uiPriority w:val="10"/>
    <w:qFormat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7"/>
    <w:uiPriority w:val="10"/>
    <w:rPr>
      <w:sz w:val="48"/>
      <w:szCs w:val="48"/>
    </w:rPr>
  </w:style>
  <w:style w:type="paragraph" w:customStyle="1" w:styleId="16">
    <w:name w:val="Подзаголовок1"/>
    <w:basedOn w:val="a"/>
    <w:next w:val="a"/>
    <w:uiPriority w:val="11"/>
    <w:qFormat/>
    <w:pPr>
      <w:spacing w:before="200" w:after="200" w:line="276" w:lineRule="auto"/>
    </w:pPr>
    <w:rPr>
      <w:sz w:val="24"/>
      <w:szCs w:val="24"/>
    </w:rPr>
  </w:style>
  <w:style w:type="character" w:customStyle="1" w:styleId="a8">
    <w:name w:val="Подзаголовок Знак"/>
    <w:basedOn w:val="a0"/>
    <w:link w:val="a9"/>
    <w:uiPriority w:val="11"/>
    <w:rPr>
      <w:sz w:val="24"/>
      <w:szCs w:val="24"/>
    </w:rPr>
  </w:style>
  <w:style w:type="paragraph" w:customStyle="1" w:styleId="211">
    <w:name w:val="Цитата 21"/>
    <w:basedOn w:val="a"/>
    <w:next w:val="a"/>
    <w:uiPriority w:val="29"/>
    <w:qFormat/>
    <w:pPr>
      <w:spacing w:after="200" w:line="276" w:lineRule="auto"/>
      <w:ind w:left="720" w:right="720"/>
    </w:pPr>
    <w:rPr>
      <w:i/>
    </w:rPr>
  </w:style>
  <w:style w:type="character" w:customStyle="1" w:styleId="23">
    <w:name w:val="Цитата 2 Знак"/>
    <w:basedOn w:val="a0"/>
    <w:link w:val="24"/>
    <w:uiPriority w:val="29"/>
    <w:rPr>
      <w:i/>
    </w:rPr>
  </w:style>
  <w:style w:type="paragraph" w:customStyle="1" w:styleId="17">
    <w:name w:val="Выделенная цитата1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</w:rPr>
  </w:style>
  <w:style w:type="character" w:customStyle="1" w:styleId="aa">
    <w:name w:val="Выделенная цитата Знак"/>
    <w:basedOn w:val="a0"/>
    <w:link w:val="ab"/>
    <w:uiPriority w:val="30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customStyle="1" w:styleId="18">
    <w:name w:val="Название объекта1"/>
    <w:basedOn w:val="a"/>
    <w:next w:val="a"/>
    <w:uiPriority w:val="35"/>
    <w:semiHidden/>
    <w:unhideWhenUsed/>
    <w:qFormat/>
    <w:pPr>
      <w:spacing w:after="200"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2">
    <w:name w:val="Таблица простая 11"/>
    <w:basedOn w:val="a1"/>
    <w:next w:val="120"/>
    <w:uiPriority w:val="59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2">
    <w:name w:val="Таблица простая 21"/>
    <w:basedOn w:val="a1"/>
    <w:next w:val="220"/>
    <w:uiPriority w:val="59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">
    <w:name w:val="Таблица простая 31"/>
    <w:basedOn w:val="a1"/>
    <w:next w:val="3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">
    <w:name w:val="Таблица простая 41"/>
    <w:basedOn w:val="a1"/>
    <w:next w:val="4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">
    <w:name w:val="Таблица простая 51"/>
    <w:basedOn w:val="a1"/>
    <w:next w:val="5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3">
    <w:name w:val="Таблица-сетка 1 светлая1"/>
    <w:basedOn w:val="a1"/>
    <w:next w:val="-1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3">
    <w:name w:val="Таблица-сетка 21"/>
    <w:basedOn w:val="a1"/>
    <w:next w:val="-2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3">
    <w:name w:val="Таблица-сетка 31"/>
    <w:basedOn w:val="a1"/>
    <w:next w:val="-3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3">
    <w:name w:val="Таблица-сетка 41"/>
    <w:basedOn w:val="a1"/>
    <w:next w:val="-4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3">
    <w:name w:val="Таблица-сетка 5 темная1"/>
    <w:basedOn w:val="a1"/>
    <w:next w:val="-5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3">
    <w:name w:val="Таблица-сетка 6 цветная1"/>
    <w:basedOn w:val="a1"/>
    <w:next w:val="-6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3">
    <w:name w:val="Таблица-сетка 7 цветная1"/>
    <w:basedOn w:val="a1"/>
    <w:next w:val="-7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4">
    <w:name w:val="Список-таблица 1 светлая1"/>
    <w:basedOn w:val="a1"/>
    <w:next w:val="-1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4">
    <w:name w:val="Список-таблица 21"/>
    <w:basedOn w:val="a1"/>
    <w:next w:val="-2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4">
    <w:name w:val="Список-таблица 31"/>
    <w:basedOn w:val="a1"/>
    <w:next w:val="-3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4">
    <w:name w:val="Список-таблица 41"/>
    <w:basedOn w:val="a1"/>
    <w:next w:val="-4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4">
    <w:name w:val="Список-таблица 5 темная1"/>
    <w:basedOn w:val="a1"/>
    <w:next w:val="-520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4">
    <w:name w:val="Список-таблица 6 цветная1"/>
    <w:basedOn w:val="a1"/>
    <w:next w:val="-6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4">
    <w:name w:val="Список-таблица 7 цветная1"/>
    <w:basedOn w:val="a1"/>
    <w:next w:val="-720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customStyle="1" w:styleId="19">
    <w:name w:val="Текст сноски1"/>
    <w:basedOn w:val="a"/>
    <w:next w:val="ac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19"/>
    <w:uiPriority w:val="99"/>
    <w:semiHidden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customStyle="1" w:styleId="1a">
    <w:name w:val="Текст концевой сноски1"/>
    <w:basedOn w:val="a"/>
    <w:next w:val="af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1a"/>
    <w:uiPriority w:val="99"/>
    <w:semiHidden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113">
    <w:name w:val="Оглавление 11"/>
    <w:basedOn w:val="a"/>
    <w:next w:val="a"/>
    <w:uiPriority w:val="39"/>
    <w:unhideWhenUsed/>
    <w:pPr>
      <w:spacing w:after="57" w:line="276" w:lineRule="auto"/>
    </w:pPr>
  </w:style>
  <w:style w:type="paragraph" w:customStyle="1" w:styleId="213">
    <w:name w:val="Оглавление 21"/>
    <w:basedOn w:val="a"/>
    <w:next w:val="a"/>
    <w:uiPriority w:val="39"/>
    <w:unhideWhenUsed/>
    <w:pPr>
      <w:spacing w:after="57" w:line="276" w:lineRule="auto"/>
      <w:ind w:left="283"/>
    </w:pPr>
  </w:style>
  <w:style w:type="paragraph" w:customStyle="1" w:styleId="312">
    <w:name w:val="Оглавление 31"/>
    <w:basedOn w:val="a"/>
    <w:next w:val="a"/>
    <w:uiPriority w:val="39"/>
    <w:unhideWhenUsed/>
    <w:pPr>
      <w:spacing w:after="57" w:line="276" w:lineRule="auto"/>
      <w:ind w:left="567"/>
    </w:pPr>
  </w:style>
  <w:style w:type="paragraph" w:customStyle="1" w:styleId="412">
    <w:name w:val="Оглавление 41"/>
    <w:basedOn w:val="a"/>
    <w:next w:val="a"/>
    <w:uiPriority w:val="39"/>
    <w:unhideWhenUsed/>
    <w:pPr>
      <w:spacing w:after="57" w:line="276" w:lineRule="auto"/>
      <w:ind w:left="850"/>
    </w:pPr>
  </w:style>
  <w:style w:type="paragraph" w:customStyle="1" w:styleId="512">
    <w:name w:val="Оглавление 51"/>
    <w:basedOn w:val="a"/>
    <w:next w:val="a"/>
    <w:uiPriority w:val="39"/>
    <w:unhideWhenUsed/>
    <w:pPr>
      <w:spacing w:after="57" w:line="276" w:lineRule="auto"/>
      <w:ind w:left="1134"/>
    </w:pPr>
  </w:style>
  <w:style w:type="paragraph" w:customStyle="1" w:styleId="610">
    <w:name w:val="Оглавление 61"/>
    <w:basedOn w:val="a"/>
    <w:next w:val="a"/>
    <w:uiPriority w:val="39"/>
    <w:unhideWhenUsed/>
    <w:pPr>
      <w:spacing w:after="57" w:line="276" w:lineRule="auto"/>
      <w:ind w:left="1417"/>
    </w:pPr>
  </w:style>
  <w:style w:type="paragraph" w:customStyle="1" w:styleId="710">
    <w:name w:val="Оглавление 71"/>
    <w:basedOn w:val="a"/>
    <w:next w:val="a"/>
    <w:uiPriority w:val="39"/>
    <w:unhideWhenUsed/>
    <w:pPr>
      <w:spacing w:after="57" w:line="276" w:lineRule="auto"/>
      <w:ind w:left="1701"/>
    </w:pPr>
  </w:style>
  <w:style w:type="paragraph" w:customStyle="1" w:styleId="810">
    <w:name w:val="Оглавление 81"/>
    <w:basedOn w:val="a"/>
    <w:next w:val="a"/>
    <w:uiPriority w:val="39"/>
    <w:unhideWhenUsed/>
    <w:pPr>
      <w:spacing w:after="57" w:line="276" w:lineRule="auto"/>
      <w:ind w:left="1984"/>
    </w:pPr>
  </w:style>
  <w:style w:type="paragraph" w:customStyle="1" w:styleId="910">
    <w:name w:val="Оглавление 91"/>
    <w:basedOn w:val="a"/>
    <w:next w:val="a"/>
    <w:uiPriority w:val="39"/>
    <w:unhideWhenUsed/>
    <w:pPr>
      <w:spacing w:after="57" w:line="276" w:lineRule="auto"/>
      <w:ind w:left="2268"/>
    </w:pPr>
  </w:style>
  <w:style w:type="paragraph" w:customStyle="1" w:styleId="1b">
    <w:name w:val="Заголовок оглавления1"/>
    <w:next w:val="af2"/>
    <w:uiPriority w:val="39"/>
    <w:unhideWhenUsed/>
    <w:pPr>
      <w:spacing w:after="200" w:line="276" w:lineRule="auto"/>
    </w:pPr>
  </w:style>
  <w:style w:type="paragraph" w:customStyle="1" w:styleId="1c">
    <w:name w:val="Перечень рисунков1"/>
    <w:basedOn w:val="a"/>
    <w:next w:val="a"/>
    <w:uiPriority w:val="99"/>
    <w:unhideWhenUsed/>
    <w:pPr>
      <w:spacing w:after="0" w:line="276" w:lineRule="auto"/>
    </w:pPr>
  </w:style>
  <w:style w:type="table" w:customStyle="1" w:styleId="1d">
    <w:name w:val="Сетка таблицы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e">
    <w:name w:val="Гиперссылка1"/>
    <w:basedOn w:val="a0"/>
    <w:uiPriority w:val="99"/>
    <w:unhideWhenUsed/>
    <w:rPr>
      <w:color w:val="0000FF"/>
      <w:u w:val="single"/>
    </w:rPr>
  </w:style>
  <w:style w:type="paragraph" w:customStyle="1" w:styleId="1f">
    <w:name w:val="Текст выноски1"/>
    <w:basedOn w:val="a"/>
    <w:next w:val="af4"/>
    <w:link w:val="a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1f"/>
    <w:uiPriority w:val="99"/>
    <w:semiHidden/>
    <w:rPr>
      <w:rFonts w:ascii="Tahoma" w:hAnsi="Tahoma" w:cs="Tahoma"/>
      <w:sz w:val="16"/>
      <w:szCs w:val="16"/>
    </w:rPr>
  </w:style>
  <w:style w:type="paragraph" w:customStyle="1" w:styleId="msonospacing0">
    <w:name w:val="msonospacing"/>
    <w:basedOn w:val="a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0">
    <w:name w:val="Абзац списка1"/>
    <w:basedOn w:val="a"/>
    <w:next w:val="af6"/>
    <w:uiPriority w:val="34"/>
    <w:qFormat/>
    <w:pPr>
      <w:spacing w:after="200" w:line="276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b">
    <w:name w:val="b"/>
    <w:basedOn w:val="a0"/>
  </w:style>
  <w:style w:type="table" w:customStyle="1" w:styleId="43">
    <w:name w:val="Сетка таблицы4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3">
    <w:name w:val="Сетка таблицы3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pprojecttext">
    <w:name w:val="np_project__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3">
    <w:name w:val="Сетка таблицы5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3">
    <w:name w:val="Сетка таблицы4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3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rFonts w:ascii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1"/>
    <w:next w:val="af3"/>
    <w:uiPriority w:val="5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Emphasis"/>
    <w:basedOn w:val="a0"/>
    <w:uiPriority w:val="20"/>
    <w:qFormat/>
    <w:rPr>
      <w:i/>
      <w:iCs/>
    </w:rPr>
  </w:style>
  <w:style w:type="character" w:customStyle="1" w:styleId="26">
    <w:name w:val="Основной текст (2)_"/>
    <w:basedOn w:val="a0"/>
    <w:link w:val="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0" w:line="274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1f1">
    <w:name w:val="Верхний колонтитул1"/>
    <w:basedOn w:val="a"/>
    <w:next w:val="af8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1f1"/>
    <w:uiPriority w:val="99"/>
  </w:style>
  <w:style w:type="paragraph" w:customStyle="1" w:styleId="1f2">
    <w:name w:val="Нижний колонтитул1"/>
    <w:basedOn w:val="a"/>
    <w:next w:val="af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1f2"/>
    <w:uiPriority w:val="99"/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Arial" w:eastAsia="Arial" w:hAnsi="Arial" w:cs="Arial"/>
      <w:sz w:val="20"/>
      <w:lang w:eastAsia="ru-RU"/>
    </w:rPr>
  </w:style>
  <w:style w:type="character" w:customStyle="1" w:styleId="114">
    <w:name w:val="Заголовок 1 Знак1"/>
    <w:basedOn w:val="a0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7">
    <w:name w:val="Title"/>
    <w:basedOn w:val="a"/>
    <w:next w:val="a"/>
    <w:link w:val="a6"/>
    <w:uiPriority w:val="10"/>
    <w:qFormat/>
    <w:pPr>
      <w:spacing w:after="0" w:line="240" w:lineRule="auto"/>
      <w:contextualSpacing/>
    </w:pPr>
    <w:rPr>
      <w:sz w:val="48"/>
      <w:szCs w:val="48"/>
    </w:rPr>
  </w:style>
  <w:style w:type="character" w:customStyle="1" w:styleId="1f3">
    <w:name w:val="Заголовок Знак1"/>
    <w:basedOn w:val="a0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8"/>
    <w:uiPriority w:val="11"/>
    <w:qFormat/>
    <w:pPr>
      <w:numPr>
        <w:ilvl w:val="1"/>
      </w:numPr>
    </w:pPr>
    <w:rPr>
      <w:sz w:val="24"/>
      <w:szCs w:val="24"/>
    </w:rPr>
  </w:style>
  <w:style w:type="character" w:customStyle="1" w:styleId="1f4">
    <w:name w:val="Подзаголовок Знак1"/>
    <w:basedOn w:val="a0"/>
    <w:uiPriority w:val="11"/>
    <w:rPr>
      <w:rFonts w:eastAsiaTheme="minorEastAsia"/>
      <w:color w:val="5A5A5A" w:themeColor="text1" w:themeTint="A5"/>
      <w:spacing w:val="15"/>
    </w:rPr>
  </w:style>
  <w:style w:type="paragraph" w:styleId="24">
    <w:name w:val="Quote"/>
    <w:basedOn w:val="a"/>
    <w:next w:val="a"/>
    <w:link w:val="23"/>
    <w:uiPriority w:val="29"/>
    <w:qFormat/>
    <w:pPr>
      <w:spacing w:before="200"/>
      <w:ind w:left="864" w:right="864"/>
      <w:jc w:val="center"/>
    </w:pPr>
    <w:rPr>
      <w:i/>
    </w:rPr>
  </w:style>
  <w:style w:type="character" w:customStyle="1" w:styleId="214">
    <w:name w:val="Цитата 2 Знак1"/>
    <w:basedOn w:val="a0"/>
    <w:uiPriority w:val="29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</w:rPr>
  </w:style>
  <w:style w:type="character" w:customStyle="1" w:styleId="1f5">
    <w:name w:val="Выделенная цитата Знак1"/>
    <w:basedOn w:val="a0"/>
    <w:uiPriority w:val="30"/>
    <w:rPr>
      <w:i/>
      <w:iCs/>
      <w:color w:val="5B9BD5" w:themeColor="accent1"/>
    </w:rPr>
  </w:style>
  <w:style w:type="table" w:customStyle="1" w:styleId="120">
    <w:name w:val="Таблица простая 12"/>
    <w:basedOn w:val="a1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1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20">
    <w:name w:val="Таблица простая 32"/>
    <w:basedOn w:val="a1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420">
    <w:name w:val="Таблица простая 42"/>
    <w:basedOn w:val="a1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-12">
    <w:name w:val="Таблица-сетка 1 светлая2"/>
    <w:basedOn w:val="a1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1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666666" w:themeColor="text1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">
    <w:name w:val="Таблица-сетка 32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2">
    <w:name w:val="Таблица-сетка 42"/>
    <w:basedOn w:val="a1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">
    <w:name w:val="Таблица-сетка 5 темная2"/>
    <w:basedOn w:val="a1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62">
    <w:name w:val="Таблица-сетка 6 цветная2"/>
    <w:basedOn w:val="a1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">
    <w:name w:val="Таблица-сетка 7 цветная2"/>
    <w:basedOn w:val="a1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20">
    <w:name w:val="Список-таблица 1 светлая2"/>
    <w:basedOn w:val="a1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20">
    <w:name w:val="Список-таблица 22"/>
    <w:basedOn w:val="a1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0">
    <w:name w:val="Список-таблица 32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00000" w:themeColor="tex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00000" w:themeColor="text1"/>
          <w:right w:val="none" w:sz="4" w:space="0" w:color="000000"/>
        </w:tcBorders>
      </w:tcPr>
    </w:tblStylePr>
  </w:style>
  <w:style w:type="table" w:customStyle="1" w:styleId="-420">
    <w:name w:val="Список-таблица 42"/>
    <w:basedOn w:val="a1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4" w:space="0" w:color="000000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0">
    <w:name w:val="Список-таблица 5 темная2"/>
    <w:basedOn w:val="a1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-620">
    <w:name w:val="Список-таблица 6 цветная2"/>
    <w:basedOn w:val="a1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0">
    <w:name w:val="Список-таблица 7 цветная2"/>
    <w:basedOn w:val="a1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paragraph" w:styleId="ac">
    <w:name w:val="footnote text"/>
    <w:basedOn w:val="a"/>
    <w:link w:val="1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f6">
    <w:name w:val="Текст сноски Знак1"/>
    <w:basedOn w:val="a0"/>
    <w:link w:val="ac"/>
    <w:uiPriority w:val="99"/>
    <w:semiHidden/>
    <w:rPr>
      <w:sz w:val="20"/>
      <w:szCs w:val="20"/>
    </w:rPr>
  </w:style>
  <w:style w:type="paragraph" w:styleId="af">
    <w:name w:val="endnote text"/>
    <w:basedOn w:val="a"/>
    <w:link w:val="1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f7">
    <w:name w:val="Текст концевой сноски Знак1"/>
    <w:basedOn w:val="a0"/>
    <w:link w:val="af"/>
    <w:uiPriority w:val="99"/>
    <w:semiHidden/>
    <w:rPr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pPr>
      <w:outlineLvl w:val="9"/>
    </w:pPr>
    <w:rPr>
      <w:b w:val="0"/>
      <w:bCs w:val="0"/>
      <w:sz w:val="32"/>
      <w:szCs w:val="32"/>
    </w:rPr>
  </w:style>
  <w:style w:type="table" w:styleId="af3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4">
    <w:name w:val="Balloon Text"/>
    <w:basedOn w:val="a"/>
    <w:link w:val="1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8">
    <w:name w:val="Текст выноски Знак1"/>
    <w:basedOn w:val="a0"/>
    <w:link w:val="af4"/>
    <w:uiPriority w:val="99"/>
    <w:semiHidden/>
    <w:rPr>
      <w:rFonts w:ascii="Segoe UI" w:hAnsi="Segoe UI" w:cs="Segoe UI"/>
      <w:sz w:val="18"/>
      <w:szCs w:val="18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8">
    <w:name w:val="header"/>
    <w:basedOn w:val="a"/>
    <w:link w:val="1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9">
    <w:name w:val="Верхний колонтитул Знак1"/>
    <w:basedOn w:val="a0"/>
    <w:link w:val="af8"/>
    <w:uiPriority w:val="99"/>
  </w:style>
  <w:style w:type="paragraph" w:styleId="afa">
    <w:name w:val="footer"/>
    <w:basedOn w:val="a"/>
    <w:link w:val="1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a">
    <w:name w:val="Нижний колонтитул Знак1"/>
    <w:basedOn w:val="a0"/>
    <w:link w:val="afa"/>
    <w:uiPriority w:val="99"/>
  </w:style>
  <w:style w:type="paragraph" w:customStyle="1" w:styleId="ms-rteelement-p">
    <w:name w:val="ms-rteelement-p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basedOn w:val="a0"/>
    <w:uiPriority w:val="22"/>
    <w:qFormat/>
    <w:rPr>
      <w:b/>
      <w:bCs/>
    </w:rPr>
  </w:style>
  <w:style w:type="character" w:customStyle="1" w:styleId="docdata">
    <w:name w:val="docdata"/>
    <w:basedOn w:val="a0"/>
  </w:style>
  <w:style w:type="character" w:customStyle="1" w:styleId="1985">
    <w:name w:val="1985"/>
    <w:basedOn w:val="a0"/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5">
    <w:name w:val="Сетка таблицы1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annotation text"/>
    <w:basedOn w:val="a"/>
    <w:link w:val="af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sz w:val="20"/>
      <w:szCs w:val="20"/>
    </w:rPr>
  </w:style>
  <w:style w:type="character" w:styleId="aff1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121">
    <w:name w:val="Сетка таблицы12"/>
    <w:basedOn w:val="a1"/>
    <w:next w:val="af3"/>
    <w:rsid w:val="005C56B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mbria" w:eastAsia="Arial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 w:line="276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2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2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2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2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2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2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4">
    <w:name w:val="table of figures"/>
    <w:basedOn w:val="a"/>
    <w:next w:val="a"/>
    <w:uiPriority w:val="99"/>
    <w:unhideWhenUsed/>
    <w:pPr>
      <w:spacing w:after="0"/>
    </w:pPr>
  </w:style>
  <w:style w:type="paragraph" w:customStyle="1" w:styleId="111">
    <w:name w:val="Заголовок 11"/>
    <w:basedOn w:val="a"/>
    <w:next w:val="a"/>
    <w:uiPriority w:val="9"/>
    <w:qFormat/>
    <w:pPr>
      <w:keepNext/>
      <w:keepLines/>
      <w:spacing w:before="480" w:after="0" w:line="276" w:lineRule="auto"/>
      <w:outlineLvl w:val="0"/>
    </w:pPr>
    <w:rPr>
      <w:rFonts w:ascii="Cambria" w:eastAsia="Arial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numbering" w:customStyle="1" w:styleId="13">
    <w:name w:val="Нет списка1"/>
    <w:next w:val="a2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Arial" w:hAnsi="Cambria" w:cs="Times New Roman"/>
      <w:b/>
      <w:bCs/>
      <w:color w:val="365F91"/>
      <w:sz w:val="28"/>
      <w:szCs w:val="2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paragraph" w:customStyle="1" w:styleId="14">
    <w:name w:val="Без интервала1"/>
    <w:next w:val="a5"/>
    <w:uiPriority w:val="1"/>
    <w:qFormat/>
    <w:pPr>
      <w:spacing w:after="0" w:line="240" w:lineRule="auto"/>
    </w:pPr>
  </w:style>
  <w:style w:type="paragraph" w:customStyle="1" w:styleId="15">
    <w:name w:val="Заголовок1"/>
    <w:basedOn w:val="a"/>
    <w:next w:val="a"/>
    <w:uiPriority w:val="10"/>
    <w:qFormat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7"/>
    <w:uiPriority w:val="10"/>
    <w:rPr>
      <w:sz w:val="48"/>
      <w:szCs w:val="48"/>
    </w:rPr>
  </w:style>
  <w:style w:type="paragraph" w:customStyle="1" w:styleId="16">
    <w:name w:val="Подзаголовок1"/>
    <w:basedOn w:val="a"/>
    <w:next w:val="a"/>
    <w:uiPriority w:val="11"/>
    <w:qFormat/>
    <w:pPr>
      <w:spacing w:before="200" w:after="200" w:line="276" w:lineRule="auto"/>
    </w:pPr>
    <w:rPr>
      <w:sz w:val="24"/>
      <w:szCs w:val="24"/>
    </w:rPr>
  </w:style>
  <w:style w:type="character" w:customStyle="1" w:styleId="a8">
    <w:name w:val="Подзаголовок Знак"/>
    <w:basedOn w:val="a0"/>
    <w:link w:val="a9"/>
    <w:uiPriority w:val="11"/>
    <w:rPr>
      <w:sz w:val="24"/>
      <w:szCs w:val="24"/>
    </w:rPr>
  </w:style>
  <w:style w:type="paragraph" w:customStyle="1" w:styleId="211">
    <w:name w:val="Цитата 21"/>
    <w:basedOn w:val="a"/>
    <w:next w:val="a"/>
    <w:uiPriority w:val="29"/>
    <w:qFormat/>
    <w:pPr>
      <w:spacing w:after="200" w:line="276" w:lineRule="auto"/>
      <w:ind w:left="720" w:right="720"/>
    </w:pPr>
    <w:rPr>
      <w:i/>
    </w:rPr>
  </w:style>
  <w:style w:type="character" w:customStyle="1" w:styleId="23">
    <w:name w:val="Цитата 2 Знак"/>
    <w:basedOn w:val="a0"/>
    <w:link w:val="24"/>
    <w:uiPriority w:val="29"/>
    <w:rPr>
      <w:i/>
    </w:rPr>
  </w:style>
  <w:style w:type="paragraph" w:customStyle="1" w:styleId="17">
    <w:name w:val="Выделенная цитата1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</w:rPr>
  </w:style>
  <w:style w:type="character" w:customStyle="1" w:styleId="aa">
    <w:name w:val="Выделенная цитата Знак"/>
    <w:basedOn w:val="a0"/>
    <w:link w:val="ab"/>
    <w:uiPriority w:val="30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customStyle="1" w:styleId="18">
    <w:name w:val="Название объекта1"/>
    <w:basedOn w:val="a"/>
    <w:next w:val="a"/>
    <w:uiPriority w:val="35"/>
    <w:semiHidden/>
    <w:unhideWhenUsed/>
    <w:qFormat/>
    <w:pPr>
      <w:spacing w:after="200"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2">
    <w:name w:val="Таблица простая 11"/>
    <w:basedOn w:val="a1"/>
    <w:next w:val="120"/>
    <w:uiPriority w:val="59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2">
    <w:name w:val="Таблица простая 21"/>
    <w:basedOn w:val="a1"/>
    <w:next w:val="220"/>
    <w:uiPriority w:val="59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">
    <w:name w:val="Таблица простая 31"/>
    <w:basedOn w:val="a1"/>
    <w:next w:val="3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1">
    <w:name w:val="Таблица простая 41"/>
    <w:basedOn w:val="a1"/>
    <w:next w:val="4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1">
    <w:name w:val="Таблица простая 51"/>
    <w:basedOn w:val="a1"/>
    <w:next w:val="5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3">
    <w:name w:val="Таблица-сетка 1 светлая1"/>
    <w:basedOn w:val="a1"/>
    <w:next w:val="-1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3">
    <w:name w:val="Таблица-сетка 21"/>
    <w:basedOn w:val="a1"/>
    <w:next w:val="-2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313">
    <w:name w:val="Таблица-сетка 31"/>
    <w:basedOn w:val="a1"/>
    <w:next w:val="-3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413">
    <w:name w:val="Таблица-сетка 41"/>
    <w:basedOn w:val="a1"/>
    <w:next w:val="-4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-513">
    <w:name w:val="Таблица-сетка 5 темная1"/>
    <w:basedOn w:val="a1"/>
    <w:next w:val="-5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customStyle="1" w:styleId="-613">
    <w:name w:val="Таблица-сетка 6 цветная1"/>
    <w:basedOn w:val="a1"/>
    <w:next w:val="-6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-713">
    <w:name w:val="Таблица-сетка 7 цветная1"/>
    <w:basedOn w:val="a1"/>
    <w:next w:val="-7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4" w:space="0" w:color="000000"/>
          <w:left w:val="single" w:sz="4" w:space="0" w:color="A6B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4" w:space="0" w:color="000000"/>
          <w:left w:val="single" w:sz="4" w:space="0" w:color="9ABB5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4" w:space="0" w:color="000000"/>
          <w:left w:val="single" w:sz="4" w:space="0" w:color="99D0D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4" w:space="0" w:color="000000"/>
          <w:left w:val="single" w:sz="4" w:space="0" w:color="FAC39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customStyle="1" w:styleId="-114">
    <w:name w:val="Список-таблица 1 светлая1"/>
    <w:basedOn w:val="a1"/>
    <w:next w:val="-120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customStyle="1" w:styleId="-214">
    <w:name w:val="Список-таблица 21"/>
    <w:basedOn w:val="a1"/>
    <w:next w:val="-2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314">
    <w:name w:val="Список-таблица 31"/>
    <w:basedOn w:val="a1"/>
    <w:next w:val="-3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4">
    <w:name w:val="Список-таблица 41"/>
    <w:basedOn w:val="a1"/>
    <w:next w:val="-4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customStyle="1" w:styleId="-514">
    <w:name w:val="Список-таблица 5 темная1"/>
    <w:basedOn w:val="a1"/>
    <w:next w:val="-520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customStyle="1" w:styleId="-614">
    <w:name w:val="Список-таблица 6 цветная1"/>
    <w:basedOn w:val="a1"/>
    <w:next w:val="-620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-714">
    <w:name w:val="Список-таблица 7 цветная1"/>
    <w:basedOn w:val="a1"/>
    <w:next w:val="-720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4" w:space="0" w:color="000000"/>
          <w:left w:val="single" w:sz="4" w:space="0" w:color="4F81B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4" w:space="0" w:color="000000"/>
          <w:left w:val="single" w:sz="4" w:space="0" w:color="D9969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4" w:space="0" w:color="000000"/>
          <w:left w:val="single" w:sz="4" w:space="0" w:color="C3D69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4" w:space="0" w:color="000000"/>
          <w:left w:val="single" w:sz="4" w:space="0" w:color="B2A1C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4" w:space="0" w:color="000000"/>
          <w:left w:val="single" w:sz="4" w:space="0" w:color="92CCDC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4" w:space="0" w:color="000000"/>
          <w:left w:val="single" w:sz="4" w:space="0" w:color="FAC0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paragraph" w:customStyle="1" w:styleId="19">
    <w:name w:val="Текст сноски1"/>
    <w:basedOn w:val="a"/>
    <w:next w:val="ac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19"/>
    <w:uiPriority w:val="99"/>
    <w:semiHidden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customStyle="1" w:styleId="1a">
    <w:name w:val="Текст концевой сноски1"/>
    <w:basedOn w:val="a"/>
    <w:next w:val="af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1a"/>
    <w:uiPriority w:val="99"/>
    <w:semiHidden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113">
    <w:name w:val="Оглавление 11"/>
    <w:basedOn w:val="a"/>
    <w:next w:val="a"/>
    <w:uiPriority w:val="39"/>
    <w:unhideWhenUsed/>
    <w:pPr>
      <w:spacing w:after="57" w:line="276" w:lineRule="auto"/>
    </w:pPr>
  </w:style>
  <w:style w:type="paragraph" w:customStyle="1" w:styleId="213">
    <w:name w:val="Оглавление 21"/>
    <w:basedOn w:val="a"/>
    <w:next w:val="a"/>
    <w:uiPriority w:val="39"/>
    <w:unhideWhenUsed/>
    <w:pPr>
      <w:spacing w:after="57" w:line="276" w:lineRule="auto"/>
      <w:ind w:left="283"/>
    </w:pPr>
  </w:style>
  <w:style w:type="paragraph" w:customStyle="1" w:styleId="312">
    <w:name w:val="Оглавление 31"/>
    <w:basedOn w:val="a"/>
    <w:next w:val="a"/>
    <w:uiPriority w:val="39"/>
    <w:unhideWhenUsed/>
    <w:pPr>
      <w:spacing w:after="57" w:line="276" w:lineRule="auto"/>
      <w:ind w:left="567"/>
    </w:pPr>
  </w:style>
  <w:style w:type="paragraph" w:customStyle="1" w:styleId="412">
    <w:name w:val="Оглавление 41"/>
    <w:basedOn w:val="a"/>
    <w:next w:val="a"/>
    <w:uiPriority w:val="39"/>
    <w:unhideWhenUsed/>
    <w:pPr>
      <w:spacing w:after="57" w:line="276" w:lineRule="auto"/>
      <w:ind w:left="850"/>
    </w:pPr>
  </w:style>
  <w:style w:type="paragraph" w:customStyle="1" w:styleId="512">
    <w:name w:val="Оглавление 51"/>
    <w:basedOn w:val="a"/>
    <w:next w:val="a"/>
    <w:uiPriority w:val="39"/>
    <w:unhideWhenUsed/>
    <w:pPr>
      <w:spacing w:after="57" w:line="276" w:lineRule="auto"/>
      <w:ind w:left="1134"/>
    </w:pPr>
  </w:style>
  <w:style w:type="paragraph" w:customStyle="1" w:styleId="610">
    <w:name w:val="Оглавление 61"/>
    <w:basedOn w:val="a"/>
    <w:next w:val="a"/>
    <w:uiPriority w:val="39"/>
    <w:unhideWhenUsed/>
    <w:pPr>
      <w:spacing w:after="57" w:line="276" w:lineRule="auto"/>
      <w:ind w:left="1417"/>
    </w:pPr>
  </w:style>
  <w:style w:type="paragraph" w:customStyle="1" w:styleId="710">
    <w:name w:val="Оглавление 71"/>
    <w:basedOn w:val="a"/>
    <w:next w:val="a"/>
    <w:uiPriority w:val="39"/>
    <w:unhideWhenUsed/>
    <w:pPr>
      <w:spacing w:after="57" w:line="276" w:lineRule="auto"/>
      <w:ind w:left="1701"/>
    </w:pPr>
  </w:style>
  <w:style w:type="paragraph" w:customStyle="1" w:styleId="810">
    <w:name w:val="Оглавление 81"/>
    <w:basedOn w:val="a"/>
    <w:next w:val="a"/>
    <w:uiPriority w:val="39"/>
    <w:unhideWhenUsed/>
    <w:pPr>
      <w:spacing w:after="57" w:line="276" w:lineRule="auto"/>
      <w:ind w:left="1984"/>
    </w:pPr>
  </w:style>
  <w:style w:type="paragraph" w:customStyle="1" w:styleId="910">
    <w:name w:val="Оглавление 91"/>
    <w:basedOn w:val="a"/>
    <w:next w:val="a"/>
    <w:uiPriority w:val="39"/>
    <w:unhideWhenUsed/>
    <w:pPr>
      <w:spacing w:after="57" w:line="276" w:lineRule="auto"/>
      <w:ind w:left="2268"/>
    </w:pPr>
  </w:style>
  <w:style w:type="paragraph" w:customStyle="1" w:styleId="1b">
    <w:name w:val="Заголовок оглавления1"/>
    <w:next w:val="af2"/>
    <w:uiPriority w:val="39"/>
    <w:unhideWhenUsed/>
    <w:pPr>
      <w:spacing w:after="200" w:line="276" w:lineRule="auto"/>
    </w:pPr>
  </w:style>
  <w:style w:type="paragraph" w:customStyle="1" w:styleId="1c">
    <w:name w:val="Перечень рисунков1"/>
    <w:basedOn w:val="a"/>
    <w:next w:val="a"/>
    <w:uiPriority w:val="99"/>
    <w:unhideWhenUsed/>
    <w:pPr>
      <w:spacing w:after="0" w:line="276" w:lineRule="auto"/>
    </w:pPr>
  </w:style>
  <w:style w:type="table" w:customStyle="1" w:styleId="1d">
    <w:name w:val="Сетка таблицы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e">
    <w:name w:val="Гиперссылка1"/>
    <w:basedOn w:val="a0"/>
    <w:uiPriority w:val="99"/>
    <w:unhideWhenUsed/>
    <w:rPr>
      <w:color w:val="0000FF"/>
      <w:u w:val="single"/>
    </w:rPr>
  </w:style>
  <w:style w:type="paragraph" w:customStyle="1" w:styleId="1f">
    <w:name w:val="Текст выноски1"/>
    <w:basedOn w:val="a"/>
    <w:next w:val="af4"/>
    <w:link w:val="a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1f"/>
    <w:uiPriority w:val="99"/>
    <w:semiHidden/>
    <w:rPr>
      <w:rFonts w:ascii="Tahoma" w:hAnsi="Tahoma" w:cs="Tahoma"/>
      <w:sz w:val="16"/>
      <w:szCs w:val="16"/>
    </w:rPr>
  </w:style>
  <w:style w:type="paragraph" w:customStyle="1" w:styleId="msonospacing0">
    <w:name w:val="msonospacing"/>
    <w:basedOn w:val="a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0">
    <w:name w:val="Абзац списка1"/>
    <w:basedOn w:val="a"/>
    <w:next w:val="af6"/>
    <w:uiPriority w:val="34"/>
    <w:qFormat/>
    <w:pPr>
      <w:spacing w:after="200" w:line="276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b">
    <w:name w:val="b"/>
    <w:basedOn w:val="a0"/>
  </w:style>
  <w:style w:type="table" w:customStyle="1" w:styleId="43">
    <w:name w:val="Сетка таблицы4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3">
    <w:name w:val="Сетка таблицы3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pprojecttext">
    <w:name w:val="np_project__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3">
    <w:name w:val="Сетка таблицы5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3">
    <w:name w:val="Сетка таблицы4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3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rFonts w:ascii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0">
    <w:name w:val="Сетка таблицы33"/>
    <w:basedOn w:val="a1"/>
    <w:next w:val="af3"/>
    <w:uiPriority w:val="59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Emphasis"/>
    <w:basedOn w:val="a0"/>
    <w:uiPriority w:val="20"/>
    <w:qFormat/>
    <w:rPr>
      <w:i/>
      <w:iCs/>
    </w:rPr>
  </w:style>
  <w:style w:type="character" w:customStyle="1" w:styleId="26">
    <w:name w:val="Основной текст (2)_"/>
    <w:basedOn w:val="a0"/>
    <w:link w:val="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Основной текст (2)"/>
    <w:basedOn w:val="a"/>
    <w:link w:val="26"/>
    <w:pPr>
      <w:widowControl w:val="0"/>
      <w:shd w:val="clear" w:color="auto" w:fill="FFFFFF"/>
      <w:spacing w:after="0" w:line="274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1f1">
    <w:name w:val="Верхний колонтитул1"/>
    <w:basedOn w:val="a"/>
    <w:next w:val="af8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1f1"/>
    <w:uiPriority w:val="99"/>
  </w:style>
  <w:style w:type="paragraph" w:customStyle="1" w:styleId="1f2">
    <w:name w:val="Нижний колонтитул1"/>
    <w:basedOn w:val="a"/>
    <w:next w:val="af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1f2"/>
    <w:uiPriority w:val="99"/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Arial" w:eastAsia="Arial" w:hAnsi="Arial" w:cs="Arial"/>
      <w:sz w:val="20"/>
      <w:lang w:eastAsia="ru-RU"/>
    </w:rPr>
  </w:style>
  <w:style w:type="character" w:customStyle="1" w:styleId="114">
    <w:name w:val="Заголовок 1 Знак1"/>
    <w:basedOn w:val="a0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7">
    <w:name w:val="Title"/>
    <w:basedOn w:val="a"/>
    <w:next w:val="a"/>
    <w:link w:val="a6"/>
    <w:uiPriority w:val="10"/>
    <w:qFormat/>
    <w:pPr>
      <w:spacing w:after="0" w:line="240" w:lineRule="auto"/>
      <w:contextualSpacing/>
    </w:pPr>
    <w:rPr>
      <w:sz w:val="48"/>
      <w:szCs w:val="48"/>
    </w:rPr>
  </w:style>
  <w:style w:type="character" w:customStyle="1" w:styleId="1f3">
    <w:name w:val="Заголовок Знак1"/>
    <w:basedOn w:val="a0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8"/>
    <w:uiPriority w:val="11"/>
    <w:qFormat/>
    <w:pPr>
      <w:numPr>
        <w:ilvl w:val="1"/>
      </w:numPr>
    </w:pPr>
    <w:rPr>
      <w:sz w:val="24"/>
      <w:szCs w:val="24"/>
    </w:rPr>
  </w:style>
  <w:style w:type="character" w:customStyle="1" w:styleId="1f4">
    <w:name w:val="Подзаголовок Знак1"/>
    <w:basedOn w:val="a0"/>
    <w:uiPriority w:val="11"/>
    <w:rPr>
      <w:rFonts w:eastAsiaTheme="minorEastAsia"/>
      <w:color w:val="5A5A5A" w:themeColor="text1" w:themeTint="A5"/>
      <w:spacing w:val="15"/>
    </w:rPr>
  </w:style>
  <w:style w:type="paragraph" w:styleId="24">
    <w:name w:val="Quote"/>
    <w:basedOn w:val="a"/>
    <w:next w:val="a"/>
    <w:link w:val="23"/>
    <w:uiPriority w:val="29"/>
    <w:qFormat/>
    <w:pPr>
      <w:spacing w:before="200"/>
      <w:ind w:left="864" w:right="864"/>
      <w:jc w:val="center"/>
    </w:pPr>
    <w:rPr>
      <w:i/>
    </w:rPr>
  </w:style>
  <w:style w:type="character" w:customStyle="1" w:styleId="214">
    <w:name w:val="Цитата 2 Знак1"/>
    <w:basedOn w:val="a0"/>
    <w:uiPriority w:val="29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</w:rPr>
  </w:style>
  <w:style w:type="character" w:customStyle="1" w:styleId="1f5">
    <w:name w:val="Выделенная цитата Знак1"/>
    <w:basedOn w:val="a0"/>
    <w:uiPriority w:val="30"/>
    <w:rPr>
      <w:i/>
      <w:iCs/>
      <w:color w:val="5B9BD5" w:themeColor="accent1"/>
    </w:rPr>
  </w:style>
  <w:style w:type="table" w:customStyle="1" w:styleId="120">
    <w:name w:val="Таблица простая 12"/>
    <w:basedOn w:val="a1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1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20">
    <w:name w:val="Таблица простая 32"/>
    <w:basedOn w:val="a1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420">
    <w:name w:val="Таблица простая 42"/>
    <w:basedOn w:val="a1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-12">
    <w:name w:val="Таблица-сетка 1 светлая2"/>
    <w:basedOn w:val="a1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1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666666" w:themeColor="text1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">
    <w:name w:val="Таблица-сетка 32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2">
    <w:name w:val="Таблица-сетка 42"/>
    <w:basedOn w:val="a1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">
    <w:name w:val="Таблица-сетка 5 темная2"/>
    <w:basedOn w:val="a1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62">
    <w:name w:val="Таблица-сетка 6 цветная2"/>
    <w:basedOn w:val="a1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">
    <w:name w:val="Таблица-сетка 7 цветная2"/>
    <w:basedOn w:val="a1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20">
    <w:name w:val="Список-таблица 1 светлая2"/>
    <w:basedOn w:val="a1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20">
    <w:name w:val="Список-таблица 22"/>
    <w:basedOn w:val="a1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0">
    <w:name w:val="Список-таблица 32"/>
    <w:basedOn w:val="a1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00000" w:themeColor="tex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00000" w:themeColor="text1"/>
          <w:right w:val="none" w:sz="4" w:space="0" w:color="000000"/>
        </w:tcBorders>
      </w:tcPr>
    </w:tblStylePr>
  </w:style>
  <w:style w:type="table" w:customStyle="1" w:styleId="-420">
    <w:name w:val="Список-таблица 42"/>
    <w:basedOn w:val="a1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4" w:space="0" w:color="000000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0">
    <w:name w:val="Список-таблица 5 темная2"/>
    <w:basedOn w:val="a1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-620">
    <w:name w:val="Список-таблица 6 цветная2"/>
    <w:basedOn w:val="a1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0">
    <w:name w:val="Список-таблица 7 цветная2"/>
    <w:basedOn w:val="a1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paragraph" w:styleId="ac">
    <w:name w:val="footnote text"/>
    <w:basedOn w:val="a"/>
    <w:link w:val="1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f6">
    <w:name w:val="Текст сноски Знак1"/>
    <w:basedOn w:val="a0"/>
    <w:link w:val="ac"/>
    <w:uiPriority w:val="99"/>
    <w:semiHidden/>
    <w:rPr>
      <w:sz w:val="20"/>
      <w:szCs w:val="20"/>
    </w:rPr>
  </w:style>
  <w:style w:type="paragraph" w:styleId="af">
    <w:name w:val="endnote text"/>
    <w:basedOn w:val="a"/>
    <w:link w:val="1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f7">
    <w:name w:val="Текст концевой сноски Знак1"/>
    <w:basedOn w:val="a0"/>
    <w:link w:val="af"/>
    <w:uiPriority w:val="99"/>
    <w:semiHidden/>
    <w:rPr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pPr>
      <w:outlineLvl w:val="9"/>
    </w:pPr>
    <w:rPr>
      <w:b w:val="0"/>
      <w:bCs w:val="0"/>
      <w:sz w:val="32"/>
      <w:szCs w:val="32"/>
    </w:rPr>
  </w:style>
  <w:style w:type="table" w:styleId="af3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4">
    <w:name w:val="Balloon Text"/>
    <w:basedOn w:val="a"/>
    <w:link w:val="1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8">
    <w:name w:val="Текст выноски Знак1"/>
    <w:basedOn w:val="a0"/>
    <w:link w:val="af4"/>
    <w:uiPriority w:val="99"/>
    <w:semiHidden/>
    <w:rPr>
      <w:rFonts w:ascii="Segoe UI" w:hAnsi="Segoe UI" w:cs="Segoe UI"/>
      <w:sz w:val="18"/>
      <w:szCs w:val="18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8">
    <w:name w:val="header"/>
    <w:basedOn w:val="a"/>
    <w:link w:val="1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9">
    <w:name w:val="Верхний колонтитул Знак1"/>
    <w:basedOn w:val="a0"/>
    <w:link w:val="af8"/>
    <w:uiPriority w:val="99"/>
  </w:style>
  <w:style w:type="paragraph" w:styleId="afa">
    <w:name w:val="footer"/>
    <w:basedOn w:val="a"/>
    <w:link w:val="1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a">
    <w:name w:val="Нижний колонтитул Знак1"/>
    <w:basedOn w:val="a0"/>
    <w:link w:val="afa"/>
    <w:uiPriority w:val="99"/>
  </w:style>
  <w:style w:type="paragraph" w:customStyle="1" w:styleId="ms-rteelement-p">
    <w:name w:val="ms-rteelement-p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basedOn w:val="a0"/>
    <w:uiPriority w:val="22"/>
    <w:qFormat/>
    <w:rPr>
      <w:b/>
      <w:bCs/>
    </w:rPr>
  </w:style>
  <w:style w:type="character" w:customStyle="1" w:styleId="docdata">
    <w:name w:val="docdata"/>
    <w:basedOn w:val="a0"/>
  </w:style>
  <w:style w:type="character" w:customStyle="1" w:styleId="1985">
    <w:name w:val="1985"/>
    <w:basedOn w:val="a0"/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5">
    <w:name w:val="Сетка таблицы11"/>
    <w:basedOn w:val="a1"/>
    <w:next w:val="af3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annotation text"/>
    <w:basedOn w:val="a"/>
    <w:link w:val="af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sz w:val="20"/>
      <w:szCs w:val="20"/>
    </w:rPr>
  </w:style>
  <w:style w:type="character" w:styleId="aff1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121">
    <w:name w:val="Сетка таблицы12"/>
    <w:basedOn w:val="a1"/>
    <w:next w:val="af3"/>
    <w:rsid w:val="005C56B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6.xml"/><Relationship Id="rId42" Type="http://schemas.openxmlformats.org/officeDocument/2006/relationships/hyperlink" Target="http://www.consultant.ru/document/cons_doc_LAW_140174/" TargetMode="External"/><Relationship Id="rId47" Type="http://schemas.openxmlformats.org/officeDocument/2006/relationships/chart" Target="charts/chart26.xml"/><Relationship Id="rId63" Type="http://schemas.openxmlformats.org/officeDocument/2006/relationships/chart" Target="charts/chart42.xml"/><Relationship Id="rId68" Type="http://schemas.openxmlformats.org/officeDocument/2006/relationships/chart" Target="charts/chart46.xml"/><Relationship Id="rId84" Type="http://schemas.openxmlformats.org/officeDocument/2006/relationships/fontTable" Target="fontTable.xml"/><Relationship Id="rId89" Type="http://schemas.microsoft.com/office/2011/relationships/commentsExtended" Target="commentsExtended.xml"/><Relationship Id="rId16" Type="http://schemas.openxmlformats.org/officeDocument/2006/relationships/chart" Target="charts/chart1.xml"/><Relationship Id="rId11" Type="http://schemas.openxmlformats.org/officeDocument/2006/relationships/hyperlink" Target="mailto:pou-shst@yandex.ru" TargetMode="External"/><Relationship Id="rId37" Type="http://schemas.openxmlformats.org/officeDocument/2006/relationships/chart" Target="charts/chart18.xml"/><Relationship Id="rId53" Type="http://schemas.openxmlformats.org/officeDocument/2006/relationships/chart" Target="charts/chart32.xml"/><Relationship Id="rId58" Type="http://schemas.openxmlformats.org/officeDocument/2006/relationships/chart" Target="charts/chart37.xml"/><Relationship Id="rId74" Type="http://schemas.openxmlformats.org/officeDocument/2006/relationships/chart" Target="charts/chart51.xml"/><Relationship Id="rId5" Type="http://schemas.microsoft.com/office/2007/relationships/stylesWithEffects" Target="stylesWithEffects.xml"/><Relationship Id="rId61" Type="http://schemas.openxmlformats.org/officeDocument/2006/relationships/chart" Target="charts/chart40.xml"/><Relationship Id="rId82" Type="http://schemas.openxmlformats.org/officeDocument/2006/relationships/hyperlink" Target="https://xn--80aesedwghm8d9a.24.xn--b1aew.xn--p1ai/" TargetMode="External"/><Relationship Id="rId19" Type="http://schemas.openxmlformats.org/officeDocument/2006/relationships/chart" Target="charts/chart4.xml"/><Relationship Id="rId14" Type="http://schemas.openxmlformats.org/officeDocument/2006/relationships/hyperlink" Target="mailto:pou-shst@yandex.ru" TargetMode="External"/><Relationship Id="rId22" Type="http://schemas.openxmlformats.org/officeDocument/2006/relationships/chart" Target="charts/chart7.xml"/><Relationship Id="rId27" Type="http://schemas.openxmlformats.org/officeDocument/2006/relationships/hyperlink" Target="https://shmk-edu.ru/postupayushchim/priemnaya-komissiya/" TargetMode="External"/><Relationship Id="rId30" Type="http://schemas.openxmlformats.org/officeDocument/2006/relationships/chart" Target="charts/chart14.xml"/><Relationship Id="rId35" Type="http://schemas.openxmlformats.org/officeDocument/2006/relationships/chart" Target="charts/chart16.xml"/><Relationship Id="rId43" Type="http://schemas.openxmlformats.org/officeDocument/2006/relationships/hyperlink" Target="https://www.ivege.ru/uploads/files/2022/%D0%94%D0%B5%D1%8F%D1%82%D0%B5%D0%BB%D1%8C%D0%BD%D0%BE%D1%81%D1%82%D1%8C/%D0%92%D0%9F%D0%A0/%D0%94%D0%BE%D0%BA%D1%83%D0%BC%D0%B5%D0%BD%D1%82%D1%8B/1/%D0%A0%D0%9E%D0%9D_%D0%BE%D1%82_16.08.2022_%E2%84%96876.pdf" TargetMode="External"/><Relationship Id="rId48" Type="http://schemas.openxmlformats.org/officeDocument/2006/relationships/chart" Target="charts/chart27.xml"/><Relationship Id="rId56" Type="http://schemas.openxmlformats.org/officeDocument/2006/relationships/chart" Target="charts/chart35.xml"/><Relationship Id="rId64" Type="http://schemas.openxmlformats.org/officeDocument/2006/relationships/chart" Target="charts/chart43.xml"/><Relationship Id="rId69" Type="http://schemas.openxmlformats.org/officeDocument/2006/relationships/chart" Target="charts/chart47.xml"/><Relationship Id="rId8" Type="http://schemas.openxmlformats.org/officeDocument/2006/relationships/footnotes" Target="footnotes.xml"/><Relationship Id="rId51" Type="http://schemas.openxmlformats.org/officeDocument/2006/relationships/chart" Target="charts/chart30.xml"/><Relationship Id="rId72" Type="http://schemas.openxmlformats.org/officeDocument/2006/relationships/hyperlink" Target="https://login.consultant.ru/link/?req=doc&amp;demo=1&amp;base=LAW&amp;n=426546&amp;date=15.09.2023&amp;dst=4&amp;field=134" TargetMode="External"/><Relationship Id="rId80" Type="http://schemas.openxmlformats.org/officeDocument/2006/relationships/image" Target="media/image30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s://shmk-edu.ru/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image" Target="media/image20.png"/><Relationship Id="rId38" Type="http://schemas.openxmlformats.org/officeDocument/2006/relationships/chart" Target="charts/chart19.xml"/><Relationship Id="rId46" Type="http://schemas.openxmlformats.org/officeDocument/2006/relationships/chart" Target="charts/chart25.xml"/><Relationship Id="rId59" Type="http://schemas.openxmlformats.org/officeDocument/2006/relationships/chart" Target="charts/chart38.xml"/><Relationship Id="rId67" Type="http://schemas.openxmlformats.org/officeDocument/2006/relationships/chart" Target="charts/chart45.xml"/><Relationship Id="rId20" Type="http://schemas.openxmlformats.org/officeDocument/2006/relationships/chart" Target="charts/chart5.xml"/><Relationship Id="rId41" Type="http://schemas.openxmlformats.org/officeDocument/2006/relationships/chart" Target="charts/chart22.xml"/><Relationship Id="rId54" Type="http://schemas.openxmlformats.org/officeDocument/2006/relationships/chart" Target="charts/chart33.xml"/><Relationship Id="rId62" Type="http://schemas.openxmlformats.org/officeDocument/2006/relationships/chart" Target="charts/chart41.xml"/><Relationship Id="rId70" Type="http://schemas.openxmlformats.org/officeDocument/2006/relationships/chart" Target="charts/chart48.xml"/><Relationship Id="rId75" Type="http://schemas.openxmlformats.org/officeDocument/2006/relationships/image" Target="media/image4.png"/><Relationship Id="rId83" Type="http://schemas.openxmlformats.org/officeDocument/2006/relationships/footer" Target="footer1.xml"/><Relationship Id="rId88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36" Type="http://schemas.openxmlformats.org/officeDocument/2006/relationships/chart" Target="charts/chart17.xml"/><Relationship Id="rId49" Type="http://schemas.openxmlformats.org/officeDocument/2006/relationships/chart" Target="charts/chart28.xml"/><Relationship Id="rId57" Type="http://schemas.openxmlformats.org/officeDocument/2006/relationships/chart" Target="charts/chart36.xml"/><Relationship Id="rId10" Type="http://schemas.openxmlformats.org/officeDocument/2006/relationships/image" Target="media/image1.jpeg"/><Relationship Id="rId31" Type="http://schemas.openxmlformats.org/officeDocument/2006/relationships/image" Target="media/image3.png"/><Relationship Id="rId44" Type="http://schemas.openxmlformats.org/officeDocument/2006/relationships/chart" Target="charts/chart23.xml"/><Relationship Id="rId52" Type="http://schemas.openxmlformats.org/officeDocument/2006/relationships/chart" Target="charts/chart31.xml"/><Relationship Id="rId60" Type="http://schemas.openxmlformats.org/officeDocument/2006/relationships/chart" Target="charts/chart39.xml"/><Relationship Id="rId65" Type="http://schemas.openxmlformats.org/officeDocument/2006/relationships/hyperlink" Target="https://krkt.org/informaciya_o_rezultatah_oprosovobuchayushhihsya_ob_udovletvorennosti_usloviyami_soderzheaniem_organizaciey_i_kachestvom_obrazovatelnogo_processa_v_celom_po_disciplinam_modulyam_i_praktikam.html" TargetMode="External"/><Relationship Id="rId73" Type="http://schemas.openxmlformats.org/officeDocument/2006/relationships/chart" Target="charts/chart50.xml"/><Relationship Id="rId81" Type="http://schemas.openxmlformats.org/officeDocument/2006/relationships/chart" Target="charts/chart52.xml"/><Relationship Id="rId86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s://shmk-edu.ru/" TargetMode="Externa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chart" Target="charts/chart29.xml"/><Relationship Id="rId55" Type="http://schemas.openxmlformats.org/officeDocument/2006/relationships/chart" Target="charts/chart34.xml"/><Relationship Id="rId7" Type="http://schemas.openxmlformats.org/officeDocument/2006/relationships/webSettings" Target="webSettings.xml"/><Relationship Id="rId71" Type="http://schemas.openxmlformats.org/officeDocument/2006/relationships/chart" Target="charts/chart49.xml"/><Relationship Id="rId2" Type="http://schemas.openxmlformats.org/officeDocument/2006/relationships/customXml" Target="../customXml/item2.xml"/><Relationship Id="rId29" Type="http://schemas.openxmlformats.org/officeDocument/2006/relationships/chart" Target="charts/chart13.xml"/><Relationship Id="rId24" Type="http://schemas.openxmlformats.org/officeDocument/2006/relationships/chart" Target="charts/chart9.xml"/><Relationship Id="rId40" Type="http://schemas.openxmlformats.org/officeDocument/2006/relationships/chart" Target="charts/chart21.xml"/><Relationship Id="rId45" Type="http://schemas.openxmlformats.org/officeDocument/2006/relationships/chart" Target="charts/chart24.xml"/><Relationship Id="rId66" Type="http://schemas.openxmlformats.org/officeDocument/2006/relationships/chart" Target="charts/chart44.xml"/><Relationship Id="rId87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6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7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8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9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10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11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12.xm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9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rPr>
              <a:t>СРАВНИТЕЛЬНЫЙ АНАЛИЗ ПЕРЕЧНЯ РЕАЛИЗУЕМЫХ ОСНОВНЫХ ПРОГРАММ ЗА 2021-2023 ГОДЫ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99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7451541850911077E-2"/>
          <c:y val="0.18416095715308314"/>
          <c:w val="0.88666"/>
          <c:h val="0.667807489410358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00B0F0">
                    <a:shade val="30000"/>
                    <a:satMod val="115000"/>
                  </a:srgbClr>
                </a:gs>
                <a:gs pos="50000">
                  <a:srgbClr val="00B0F0">
                    <a:shade val="67500"/>
                    <a:satMod val="115000"/>
                  </a:srgbClr>
                </a:gs>
                <a:gs pos="100000">
                  <a:srgbClr val="00B0F0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СПО ППСЗ</c:v>
                </c:pt>
                <c:pt idx="1">
                  <c:v>СПО ППКРС</c:v>
                </c:pt>
                <c:pt idx="2">
                  <c:v>ПО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8585">
                    <a:shade val="30000"/>
                    <a:satMod val="115000"/>
                  </a:srgbClr>
                </a:gs>
                <a:gs pos="50000">
                  <a:srgbClr val="FF8585">
                    <a:shade val="67500"/>
                    <a:satMod val="115000"/>
                  </a:srgbClr>
                </a:gs>
                <a:gs pos="100000">
                  <a:srgbClr val="FF8585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СПО ППСЗ</c:v>
                </c:pt>
                <c:pt idx="1">
                  <c:v>СПО ППКРС</c:v>
                </c:pt>
                <c:pt idx="2">
                  <c:v>ПО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CCFFCC">
                    <a:shade val="30000"/>
                    <a:satMod val="115000"/>
                  </a:srgbClr>
                </a:gs>
                <a:gs pos="50000">
                  <a:srgbClr val="CCFFCC">
                    <a:shade val="67500"/>
                    <a:satMod val="115000"/>
                  </a:srgbClr>
                </a:gs>
                <a:gs pos="100000">
                  <a:srgbClr val="CCFFCC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СПО ППСЗ</c:v>
                </c:pt>
                <c:pt idx="1">
                  <c:v>СПО ППКРС</c:v>
                </c:pt>
                <c:pt idx="2">
                  <c:v>ПО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0321664"/>
        <c:axId val="200654144"/>
        <c:axId val="0"/>
      </c:bar3DChart>
      <c:catAx>
        <c:axId val="310321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200654144"/>
        <c:crosses val="autoZero"/>
        <c:auto val="1"/>
        <c:lblAlgn val="ctr"/>
        <c:lblOffset val="100"/>
        <c:noMultiLvlLbl val="0"/>
      </c:catAx>
      <c:valAx>
        <c:axId val="200654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10321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21000000000003"/>
          <c:y val="0.39229000000000003"/>
          <c:w val="8.0960000000000004E-2"/>
          <c:h val="0.35707"/>
        </c:manualLayout>
      </c:layout>
      <c:overlay val="0"/>
      <c:txPr>
        <a:bodyPr/>
        <a:lstStyle/>
        <a:p>
          <a:pPr>
            <a:defRPr sz="1200" b="1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u="none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АНАЛИЗ ЧИСЛЕННОСТИ ОТСЕВА ОБУЧАЮЩИХСЯ ПО ПРОГРАММАМ</a:t>
            </a:r>
            <a:endParaRPr lang="ru-RU" u="none"/>
          </a:p>
        </c:rich>
      </c:tx>
      <c:overlay val="0"/>
    </c:title>
    <c:autoTitleDeleted val="0"/>
    <c:view3D>
      <c:rotX val="10"/>
      <c:rotY val="3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32391127916107E-3"/>
          <c:y val="6.7477724823870697E-2"/>
          <c:w val="0.99236760887208386"/>
          <c:h val="0.807917012018234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chemeClr val="accent4">
                    <a:lumMod val="60000"/>
                    <a:lumOff val="40000"/>
                    <a:shade val="30000"/>
                    <a:satMod val="115000"/>
                  </a:schemeClr>
                </a:gs>
                <a:gs pos="50000">
                  <a:schemeClr val="accent4">
                    <a:lumMod val="60000"/>
                    <a:lumOff val="40000"/>
                    <a:shade val="67500"/>
                    <a:satMod val="115000"/>
                  </a:schemeClr>
                </a:gs>
                <a:gs pos="100000">
                  <a:schemeClr val="accent4">
                    <a:lumMod val="60000"/>
                    <a:lumOff val="40000"/>
                    <a:shade val="100000"/>
                    <a:satMod val="115000"/>
                  </a:schemeClr>
                </a:gs>
              </a:gsLst>
              <a:lin ang="8100000" scaled="1"/>
            </a:gradFill>
          </c:spPr>
          <c:invertIfNegative val="0"/>
          <c:dLbls>
            <c:dLbl>
              <c:idx val="0"/>
              <c:layout>
                <c:manualLayout>
                  <c:x val="5.9786200779951004E-3"/>
                  <c:y val="-3.9222116821693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786200779951004E-3"/>
                  <c:y val="4.278825809338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786200779951004E-3"/>
                  <c:y val="-1.2836477428014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957240155990145E-2"/>
                  <c:y val="-4.2788258093382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76923076923076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6923076923076216E-3"/>
                  <c:y val="-6.030632088009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8461538461538464E-3"/>
                  <c:y val="-6.030632088009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</c:v>
                </c:pt>
                <c:pt idx="2">
                  <c:v>Право</c:v>
                </c:pt>
                <c:pt idx="3">
                  <c:v>ИТ</c:v>
                </c:pt>
                <c:pt idx="4">
                  <c:v>МОСР</c:v>
                </c:pt>
                <c:pt idx="5">
                  <c:v>Сварщик</c:v>
                </c:pt>
                <c:pt idx="6">
                  <c:v>Пекарь</c:v>
                </c:pt>
                <c:pt idx="7">
                  <c:v>Коррекция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17</c:v>
                </c:pt>
                <c:pt idx="1">
                  <c:v>19</c:v>
                </c:pt>
                <c:pt idx="2">
                  <c:v>8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8</c:v>
                </c:pt>
                <c:pt idx="7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9999">
                    <a:shade val="30000"/>
                    <a:satMod val="115000"/>
                  </a:srgbClr>
                </a:gs>
                <a:gs pos="50000">
                  <a:srgbClr val="FF9999">
                    <a:shade val="67500"/>
                    <a:satMod val="115000"/>
                  </a:srgbClr>
                </a:gs>
                <a:gs pos="100000">
                  <a:srgbClr val="FF9999">
                    <a:shade val="100000"/>
                    <a:satMod val="115000"/>
                  </a:srgbClr>
                </a:gs>
              </a:gsLst>
              <a:lin ang="10800000" scaled="1"/>
            </a:gradFill>
          </c:spPr>
          <c:invertIfNegative val="0"/>
          <c:dLbls>
            <c:dLbl>
              <c:idx val="0"/>
              <c:layout>
                <c:manualLayout>
                  <c:x val="7.47327509749387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57240155990229E-2"/>
                  <c:y val="-1.2836477428014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9572401559901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462467447119757E-2"/>
                  <c:y val="-1.7115303237352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461538461538462E-2"/>
                  <c:y val="-1.3157894736842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461538461538462E-2"/>
                  <c:y val="-6.5789473684210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615384615384615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46153846153832E-2"/>
                  <c:y val="-6.5789473684210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</c:v>
                </c:pt>
                <c:pt idx="2">
                  <c:v>Право</c:v>
                </c:pt>
                <c:pt idx="3">
                  <c:v>ИТ</c:v>
                </c:pt>
                <c:pt idx="4">
                  <c:v>МОСР</c:v>
                </c:pt>
                <c:pt idx="5">
                  <c:v>Сварщик</c:v>
                </c:pt>
                <c:pt idx="6">
                  <c:v>Пекарь</c:v>
                </c:pt>
                <c:pt idx="7">
                  <c:v>Коррекция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</c:v>
                </c:pt>
                <c:pt idx="1">
                  <c:v>34</c:v>
                </c:pt>
                <c:pt idx="2">
                  <c:v>3</c:v>
                </c:pt>
                <c:pt idx="3">
                  <c:v>2</c:v>
                </c:pt>
                <c:pt idx="4">
                  <c:v>18</c:v>
                </c:pt>
                <c:pt idx="5">
                  <c:v>5</c:v>
                </c:pt>
                <c:pt idx="6">
                  <c:v>12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box"/>
        <c:axId val="310321152"/>
        <c:axId val="144479872"/>
        <c:axId val="0"/>
      </c:bar3DChart>
      <c:catAx>
        <c:axId val="310321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44479872"/>
        <c:crosses val="autoZero"/>
        <c:auto val="1"/>
        <c:lblAlgn val="ctr"/>
        <c:lblOffset val="100"/>
        <c:noMultiLvlLbl val="0"/>
      </c:catAx>
      <c:valAx>
        <c:axId val="1444798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10321152"/>
        <c:crosses val="autoZero"/>
        <c:crossBetween val="between"/>
      </c:valAx>
    </c:plotArea>
    <c:legend>
      <c:legendPos val="tr"/>
      <c:overlay val="0"/>
      <c:txPr>
        <a:bodyPr/>
        <a:lstStyle/>
        <a:p>
          <a:pPr>
            <a:defRPr sz="1200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cap="all" spc="149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u="none" cap="none" spc="0">
                <a:solidFill>
                  <a:srgbClr val="C00000"/>
                </a:solidFill>
                <a:latin typeface="Times New Roman"/>
                <a:cs typeface="Times New Roman"/>
              </a:rPr>
              <a:t>АНАЛИЗ ОТСЕВА, % 2021-2023 г. г.</a:t>
            </a:r>
            <a:endParaRPr lang="ru-RU" sz="1200" u="none"/>
          </a:p>
        </c:rich>
      </c:tx>
      <c:layout>
        <c:manualLayout>
          <c:xMode val="edge"/>
          <c:yMode val="edge"/>
          <c:x val="0.32912359104295902"/>
          <c:y val="1.542900879020101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0"/>
      <c:rotY val="0"/>
      <c:depthPercent val="100"/>
      <c:rAngAx val="0"/>
      <c:perspective val="0"/>
    </c:view3D>
    <c:floor>
      <c:thickness val="0"/>
      <c:spPr>
        <a:solidFill>
          <a:srgbClr val="FFFFCC"/>
        </a:solidFill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3.4434492250073327E-2"/>
          <c:y val="0.11928297044990273"/>
          <c:w val="0.77273199016312055"/>
          <c:h val="0.7415014072510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Отсев в РФ</c:v>
                </c:pt>
              </c:strCache>
            </c:strRef>
          </c:tx>
          <c:spPr>
            <a:gradFill>
              <a:gsLst>
                <a:gs pos="0">
                  <a:srgbClr val="CCFFCC">
                    <a:shade val="30000"/>
                    <a:satMod val="115000"/>
                  </a:srgbClr>
                </a:gs>
                <a:gs pos="50000">
                  <a:srgbClr val="CCFFCC">
                    <a:shade val="67500"/>
                    <a:satMod val="115000"/>
                  </a:srgbClr>
                </a:gs>
                <a:gs pos="100000">
                  <a:srgbClr val="CCFFCC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0026096308162053E-2"/>
                  <c:y val="-1.243781094527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353766667418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4209101369492143E-3"/>
                  <c:y val="6.21890547263687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10.1</c:v>
                </c:pt>
                <c:pt idx="1">
                  <c:v>10.1</c:v>
                </c:pt>
                <c:pt idx="2">
                  <c:v>10.1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Отсев в крае</c:v>
                </c:pt>
              </c:strCache>
            </c:strRef>
          </c:tx>
          <c:spPr>
            <a:gradFill>
              <a:gsLst>
                <a:gs pos="0">
                  <a:srgbClr val="FF8181">
                    <a:shade val="30000"/>
                    <a:satMod val="115000"/>
                  </a:srgbClr>
                </a:gs>
                <a:gs pos="50000">
                  <a:srgbClr val="FF8181">
                    <a:shade val="67500"/>
                    <a:satMod val="115000"/>
                  </a:srgbClr>
                </a:gs>
                <a:gs pos="100000">
                  <a:srgbClr val="FF8181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solidFill>
                <a:schemeClr val="accent2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4.3404101707916884E-3"/>
                  <c:y val="-1.2437810945273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404101707916884E-3"/>
                  <c:y val="-1.8656226740314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10.3</c:v>
                </c:pt>
                <c:pt idx="1">
                  <c:v>10.3</c:v>
                </c:pt>
                <c:pt idx="2">
                  <c:v>10.3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Отсев ОУ</c:v>
                </c:pt>
              </c:strCache>
            </c:strRef>
          </c:tx>
          <c:spPr>
            <a:gradFill>
              <a:gsLst>
                <a:gs pos="0">
                  <a:srgbClr val="00B0F0">
                    <a:shade val="30000"/>
                    <a:satMod val="115000"/>
                  </a:srgbClr>
                </a:gs>
                <a:gs pos="50000">
                  <a:srgbClr val="00B0F0">
                    <a:shade val="67500"/>
                    <a:satMod val="115000"/>
                  </a:srgbClr>
                </a:gs>
                <a:gs pos="100000">
                  <a:srgbClr val="00B0F0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16.2</c:v>
                </c:pt>
                <c:pt idx="1">
                  <c:v>13.8</c:v>
                </c:pt>
                <c:pt idx="2">
                  <c:v>13.5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210"/>
        <c:shape val="box"/>
        <c:axId val="398922752"/>
        <c:axId val="144481600"/>
        <c:axId val="0"/>
      </c:bar3DChart>
      <c:catAx>
        <c:axId val="39892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44481600"/>
        <c:crosses val="autoZero"/>
        <c:auto val="1"/>
        <c:lblAlgn val="ctr"/>
        <c:lblOffset val="100"/>
        <c:noMultiLvlLbl val="0"/>
      </c:catAx>
      <c:valAx>
        <c:axId val="144481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92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 u="none">
                <a:solidFill>
                  <a:srgbClr val="C00000"/>
                </a:solidFill>
                <a:latin typeface="Times New Roman"/>
                <a:cs typeface="Times New Roman"/>
              </a:rPr>
              <a:t>АНАЛИЗ ВЫПОЛНЕНИЯ КЦП ЗА 2021-2023г. г.</a:t>
            </a:r>
            <a:endParaRPr lang="ru-RU" sz="1200" u="none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layout>
        <c:manualLayout>
          <c:xMode val="edge"/>
          <c:yMode val="edge"/>
          <c:x val="0.20788949169734405"/>
          <c:y val="2.349256068911511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rgbClr val="00B050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18287293711573724"/>
          <c:w val="0.90402063970460611"/>
          <c:h val="0.660347134027601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КЦП</c:v>
                </c:pt>
              </c:strCache>
            </c:strRef>
          </c:tx>
          <c:spPr>
            <a:gradFill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024048096192348E-2"/>
                  <c:y val="-2.739726027397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160320641282558E-3"/>
                  <c:y val="-2.7397260273972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028056112224302E-2"/>
                  <c:y val="-3.4246575342465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150</c:v>
                </c:pt>
                <c:pt idx="1">
                  <c:v>125</c:v>
                </c:pt>
                <c:pt idx="2">
                  <c:v>150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ЗАЯВЛЕНИЯ</c:v>
                </c:pt>
              </c:strCache>
            </c:strRef>
          </c:tx>
          <c:spPr>
            <a:gradFill>
              <a:gsLst>
                <a:gs pos="0">
                  <a:srgbClr val="CCFFCC">
                    <a:shade val="30000"/>
                    <a:satMod val="115000"/>
                  </a:srgbClr>
                </a:gs>
                <a:gs pos="50000">
                  <a:srgbClr val="CCFFCC">
                    <a:shade val="67500"/>
                    <a:satMod val="115000"/>
                  </a:srgbClr>
                </a:gs>
                <a:gs pos="100000">
                  <a:srgbClr val="CCFFCC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568775345967489E-2"/>
                  <c:y val="-2.0547945205479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485758919412901E-3"/>
                  <c:y val="-3.4246575342465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97151783882726E-2"/>
                  <c:y val="-3.2552044008197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122</c:v>
                </c:pt>
                <c:pt idx="1">
                  <c:v>119</c:v>
                </c:pt>
                <c:pt idx="2">
                  <c:v>189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0322688"/>
        <c:axId val="200705152"/>
        <c:axId val="0"/>
      </c:bar3DChart>
      <c:catAx>
        <c:axId val="31032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705152"/>
        <c:crosses val="autoZero"/>
        <c:auto val="1"/>
        <c:lblAlgn val="ctr"/>
        <c:lblOffset val="100"/>
        <c:noMultiLvlLbl val="0"/>
      </c:catAx>
      <c:valAx>
        <c:axId val="200705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032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АНАЛИЗ ПРИЕМА КОНТИНГЕНТА, ВНЕБЮДЖЕТ </a:t>
            </a:r>
            <a:endParaRPr lang="ru-RU" sz="1200"/>
          </a:p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ЗА 2021-2023г. г.</a:t>
            </a:r>
            <a:endParaRPr lang="ru-RU" sz="1200"/>
          </a:p>
        </c:rich>
      </c:tx>
      <c:layout>
        <c:manualLayout>
          <c:xMode val="edge"/>
          <c:yMode val="edge"/>
          <c:x val="0.23204"/>
          <c:y val="4.612000000000000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CCFFFF"/>
        </a:solidFill>
        <a:ln>
          <a:solidFill>
            <a:schemeClr val="accent6">
              <a:lumMod val="75000"/>
            </a:schemeClr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0613"/>
          <c:y val="0.28544000000000003"/>
          <c:w val="0.73104999999999998"/>
          <c:h val="0.523209999999999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99CCFF">
                    <a:shade val="30000"/>
                    <a:satMod val="115000"/>
                  </a:srgbClr>
                </a:gs>
                <a:gs pos="50000">
                  <a:srgbClr val="99CCFF">
                    <a:shade val="67500"/>
                    <a:satMod val="115000"/>
                  </a:srgbClr>
                </a:gs>
                <a:gs pos="100000">
                  <a:srgbClr val="99CCFF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180000000000001E-2"/>
                  <c:y val="-3.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34E-2"/>
                  <c:y val="-3.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20000000000001E-2"/>
                  <c:y val="-3.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8924800"/>
        <c:axId val="200707456"/>
        <c:axId val="0"/>
      </c:bar3DChart>
      <c:catAx>
        <c:axId val="39892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707456"/>
        <c:crosses val="autoZero"/>
        <c:auto val="1"/>
        <c:lblAlgn val="ctr"/>
        <c:lblOffset val="100"/>
        <c:noMultiLvlLbl val="0"/>
      </c:catAx>
      <c:valAx>
        <c:axId val="200707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92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u="none">
                <a:solidFill>
                  <a:srgbClr val="C00000"/>
                </a:solidFill>
              </a:defRPr>
            </a:pPr>
            <a:r>
              <a:rPr lang="ru-RU" sz="1200" b="1" u="none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КОНКУРСА 15 АВГУСТА, чел./место</a:t>
            </a:r>
            <a:endParaRPr lang="ru-RU" sz="1200" u="none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layout>
        <c:manualLayout>
          <c:xMode val="edge"/>
          <c:yMode val="edge"/>
          <c:x val="0.11886964250348996"/>
          <c:y val="2.129815913470219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CCFFCC"/>
        </a:solidFill>
        <a:ln w="9525">
          <a:solidFill>
            <a:schemeClr val="accent6">
              <a:lumMod val="75000"/>
            </a:schemeClr>
          </a:solidFill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190000000000004E-2"/>
          <c:y val="0.10185"/>
          <c:w val="0.78835999999999995"/>
          <c:h val="0.712539999999999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chemeClr val="accent4">
                    <a:lumMod val="40000"/>
                    <a:lumOff val="60000"/>
                    <a:shade val="30000"/>
                    <a:satMod val="115000"/>
                  </a:schemeClr>
                </a:gs>
                <a:gs pos="50000">
                  <a:schemeClr val="accent4">
                    <a:lumMod val="40000"/>
                    <a:lumOff val="60000"/>
                    <a:shade val="67500"/>
                    <a:satMod val="115000"/>
                  </a:schemeClr>
                </a:gs>
                <a:gs pos="100000">
                  <a:schemeClr val="accent4">
                    <a:lumMod val="40000"/>
                    <a:lumOff val="60000"/>
                    <a:shade val="100000"/>
                    <a:satMod val="115000"/>
                  </a:scheme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2.8239940350848404E-2"/>
                  <c:y val="-4.9500934685322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996443992887985E-2"/>
                  <c:y val="-6.3889423893955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96923316427278E-2"/>
                  <c:y val="-6.184954398685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0.8</c:v>
                </c:pt>
                <c:pt idx="1">
                  <c:v>0.95</c:v>
                </c:pt>
                <c:pt idx="2">
                  <c:v>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1610240"/>
        <c:axId val="200709184"/>
        <c:axId val="0"/>
      </c:bar3DChart>
      <c:catAx>
        <c:axId val="20161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200709184"/>
        <c:crosses val="autoZero"/>
        <c:auto val="1"/>
        <c:lblAlgn val="ctr"/>
        <c:lblOffset val="100"/>
        <c:noMultiLvlLbl val="0"/>
      </c:catAx>
      <c:valAx>
        <c:axId val="200709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16102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АНАЛИЗ ВЫПОЛНЕНИЯ ГОСУДАРСТВЕННОГО ЗАДАНИЯ В % ЗА 2021-2023 г. г.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rgbClr val="00B050"/>
          </a:solidFill>
        </a:ln>
        <a:effectLst/>
      </c:spPr>
    </c:floor>
    <c:sideWall>
      <c:thickness val="0"/>
      <c:spPr>
        <a:noFill/>
        <a:ln w="25400"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2.546E-2"/>
          <c:y val="0.23735000000000001"/>
          <c:w val="0.94906999999999997"/>
          <c:h val="0.591130000000000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CCFFCC">
                    <a:shade val="30000"/>
                    <a:satMod val="115000"/>
                  </a:srgbClr>
                </a:gs>
                <a:gs pos="50000">
                  <a:srgbClr val="CCFFCC">
                    <a:shade val="67500"/>
                    <a:satMod val="115000"/>
                  </a:srgbClr>
                </a:gs>
                <a:gs pos="100000">
                  <a:srgbClr val="CCFFCC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199999999999999E-2"/>
                  <c:y val="-2.5059999999999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E-3"/>
                  <c:y val="-3.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199999999999999E-2"/>
                  <c:y val="-4.0099999999999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</c:v>
                </c:pt>
                <c:pt idx="1">
                  <c:v>98</c:v>
                </c:pt>
                <c:pt idx="2">
                  <c:v>99.6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98923264"/>
        <c:axId val="200710336"/>
        <c:axId val="0"/>
      </c:bar3DChart>
      <c:catAx>
        <c:axId val="39892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710336"/>
        <c:crosses val="autoZero"/>
        <c:auto val="1"/>
        <c:lblAlgn val="ctr"/>
        <c:lblOffset val="100"/>
        <c:noMultiLvlLbl val="0"/>
      </c:catAx>
      <c:valAx>
        <c:axId val="200710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8923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200" u="none">
                <a:solidFill>
                  <a:srgbClr val="C00000"/>
                </a:solidFill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АНАЛИЗ ВЫПОЛНЕНИЯ ОБЪЕМНОГО ПОКАЗАТЕЛЯ  </a:t>
            </a:r>
            <a:endParaRPr lang="ru-RU"/>
          </a:p>
          <a:p>
            <a:pPr algn="ctr">
              <a:defRPr sz="1200" u="none">
                <a:solidFill>
                  <a:srgbClr val="C00000"/>
                </a:solidFill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ГОСУДАРСТВЕННОГО ЗАДАНИЯ, чел.</a:t>
            </a:r>
            <a:endParaRPr lang="ru-RU" sz="1200" u="none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20019000000000001"/>
          <c:y val="5.002000000000000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9314890577833"/>
          <c:y val="0.25326046415250725"/>
          <c:w val="0.76024875055175067"/>
          <c:h val="0.61375777041027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gradFill>
              <a:gsLst>
                <a:gs pos="0">
                  <a:srgbClr val="00B0F0">
                    <a:shade val="30000"/>
                    <a:satMod val="115000"/>
                  </a:srgbClr>
                </a:gs>
                <a:gs pos="50000">
                  <a:srgbClr val="00B0F0">
                    <a:shade val="67500"/>
                    <a:satMod val="115000"/>
                  </a:srgbClr>
                </a:gs>
                <a:gs pos="100000">
                  <a:srgbClr val="00B0F0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-3.5939318035284067E-17"/>
                  <c:y val="-6.1988311705215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682792673172144E-2"/>
                  <c:y val="-6.1988311705215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662642820349114E-3"/>
                  <c:y val="-2.3232330623504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449</c:v>
                </c:pt>
                <c:pt idx="1">
                  <c:v>426</c:v>
                </c:pt>
                <c:pt idx="2">
                  <c:v>411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gradFill>
              <a:gsLst>
                <a:gs pos="0">
                  <a:srgbClr val="92D050">
                    <a:shade val="30000"/>
                    <a:satMod val="115000"/>
                  </a:srgbClr>
                </a:gs>
                <a:gs pos="50000">
                  <a:srgbClr val="92D050">
                    <a:shade val="67500"/>
                    <a:satMod val="115000"/>
                  </a:srgbClr>
                </a:gs>
                <a:gs pos="100000">
                  <a:srgbClr val="92D050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7.841396336586072E-3"/>
                  <c:y val="-4.6491233778911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405236262197772E-2"/>
                  <c:y val="-6.1988311705215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463849974244759E-2"/>
                  <c:y val="-2.9040413279380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435</c:v>
                </c:pt>
                <c:pt idx="1">
                  <c:v>413</c:v>
                </c:pt>
                <c:pt idx="2">
                  <c:v>405</c:v>
                </c:pt>
              </c:numCache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98925312"/>
        <c:axId val="197976640"/>
        <c:axId val="0"/>
      </c:bar3DChart>
      <c:catAx>
        <c:axId val="398925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7976640"/>
        <c:crosses val="autoZero"/>
        <c:auto val="1"/>
        <c:lblAlgn val="ctr"/>
        <c:lblOffset val="100"/>
        <c:noMultiLvlLbl val="0"/>
      </c:catAx>
      <c:valAx>
        <c:axId val="197976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98925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841396336586072E-3"/>
          <c:y val="0.55813488955833501"/>
          <c:w val="0.16429654802592847"/>
          <c:h val="9.0511699238475712E-2"/>
        </c:manualLayout>
      </c:layout>
      <c:overlay val="0"/>
      <c:txPr>
        <a:bodyPr/>
        <a:lstStyle/>
        <a:p>
          <a:pPr>
            <a:defRPr sz="1100" b="1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АНАЛИЗ ВЫПОЛНЕНИЯ ПОКАЗАТЕЛЯ ОБЪЕМА  </a:t>
            </a:r>
            <a:endParaRPr lang="ru-RU"/>
          </a:p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ГОСУДАРСТВЕННОГО ЗАДАНИЯ В РАЗРЕЗЕ ПРОГРАММ, %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rgbClr val="00B050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27116883116883117"/>
          <c:w val="1"/>
          <c:h val="0.570701298701298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92D050">
                    <a:shade val="30000"/>
                    <a:satMod val="115000"/>
                  </a:srgbClr>
                </a:gs>
                <a:gs pos="50000">
                  <a:srgbClr val="92D050">
                    <a:shade val="67500"/>
                    <a:satMod val="115000"/>
                  </a:srgbClr>
                </a:gs>
                <a:gs pos="100000">
                  <a:srgbClr val="92D050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1.9549845563916119E-3"/>
                  <c:y val="-2.60133958747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 очное</c:v>
                </c:pt>
                <c:pt idx="2">
                  <c:v>Стр-во заочное</c:v>
                </c:pt>
                <c:pt idx="3">
                  <c:v>Сварщик</c:v>
                </c:pt>
                <c:pt idx="4">
                  <c:v>МОСР</c:v>
                </c:pt>
                <c:pt idx="5">
                  <c:v>Пекарь</c:v>
                </c:pt>
                <c:pt idx="6">
                  <c:v>Коррекция</c:v>
                </c:pt>
                <c:pt idx="7">
                  <c:v>Информ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94</c:v>
                </c:pt>
                <c:pt idx="1">
                  <c:v>98</c:v>
                </c:pt>
                <c:pt idx="2">
                  <c:v>97</c:v>
                </c:pt>
                <c:pt idx="3">
                  <c:v>97</c:v>
                </c:pt>
                <c:pt idx="4">
                  <c:v>101</c:v>
                </c:pt>
                <c:pt idx="5">
                  <c:v>98</c:v>
                </c:pt>
                <c:pt idx="6">
                  <c:v>95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 очное</c:v>
                </c:pt>
                <c:pt idx="2">
                  <c:v>Стр-во заочное</c:v>
                </c:pt>
                <c:pt idx="3">
                  <c:v>Сварщик</c:v>
                </c:pt>
                <c:pt idx="4">
                  <c:v>МОСР</c:v>
                </c:pt>
                <c:pt idx="5">
                  <c:v>Пекарь</c:v>
                </c:pt>
                <c:pt idx="6">
                  <c:v>Коррекция</c:v>
                </c:pt>
                <c:pt idx="7">
                  <c:v>Информ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84</c:v>
                </c:pt>
                <c:pt idx="1">
                  <c:v>100</c:v>
                </c:pt>
                <c:pt idx="2">
                  <c:v>97</c:v>
                </c:pt>
                <c:pt idx="3">
                  <c:v>101</c:v>
                </c:pt>
                <c:pt idx="4">
                  <c:v>100</c:v>
                </c:pt>
                <c:pt idx="5">
                  <c:v>98</c:v>
                </c:pt>
                <c:pt idx="6">
                  <c:v>100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7.8199382255665899E-3"/>
                  <c:y val="-2.081071669978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8649536691750504E-3"/>
                  <c:y val="-3.1216075049671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729907338349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 очное</c:v>
                </c:pt>
                <c:pt idx="2">
                  <c:v>Стр-во заочное</c:v>
                </c:pt>
                <c:pt idx="3">
                  <c:v>Сварщик</c:v>
                </c:pt>
                <c:pt idx="4">
                  <c:v>МОСР</c:v>
                </c:pt>
                <c:pt idx="5">
                  <c:v>Пекарь</c:v>
                </c:pt>
                <c:pt idx="6">
                  <c:v>Коррекция</c:v>
                </c:pt>
                <c:pt idx="7">
                  <c:v>Информ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97.7</c:v>
                </c:pt>
                <c:pt idx="1">
                  <c:v>97.8</c:v>
                </c:pt>
                <c:pt idx="2">
                  <c:v>100</c:v>
                </c:pt>
                <c:pt idx="3">
                  <c:v>98.6</c:v>
                </c:pt>
                <c:pt idx="4">
                  <c:v>100</c:v>
                </c:pt>
                <c:pt idx="5">
                  <c:v>98.3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gapDepth val="120"/>
        <c:shape val="box"/>
        <c:axId val="201610752"/>
        <c:axId val="200710912"/>
        <c:axId val="0"/>
      </c:bar3DChart>
      <c:catAx>
        <c:axId val="20161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710912"/>
        <c:crosses val="autoZero"/>
        <c:auto val="1"/>
        <c:lblAlgn val="ctr"/>
        <c:lblOffset val="100"/>
        <c:noMultiLvlLbl val="0"/>
      </c:catAx>
      <c:valAx>
        <c:axId val="200710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161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3126792435403052"/>
          <c:y val="0.19511974639533694"/>
          <c:w val="0.16873210015370488"/>
          <c:h val="8.82591507752811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title>
      <c:tx>
        <c:rich>
          <a:bodyPr/>
          <a:lstStyle/>
          <a:p>
            <a:pPr algn="r"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</a:rPr>
              <a:t>ПОСТУПЛЕНИЕ ПО ИСТОЧНИКАМ, млн. руб</a:t>
            </a:r>
            <a:endParaRPr lang="ru-RU" sz="1200"/>
          </a:p>
        </c:rich>
      </c:tx>
      <c:overlay val="0"/>
    </c:title>
    <c:autoTitleDeleted val="0"/>
    <c:view3D>
      <c:rotX val="0"/>
      <c:rotY val="20"/>
      <c:depthPercent val="1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46072171179586E-2"/>
          <c:y val="0.14061125563029919"/>
          <c:w val="0.95070785565764082"/>
          <c:h val="0.667295815678961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по источникам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CC99FF">
                      <a:shade val="30000"/>
                      <a:satMod val="115000"/>
                    </a:srgbClr>
                  </a:gs>
                  <a:gs pos="50000">
                    <a:srgbClr val="CC99FF">
                      <a:shade val="67500"/>
                      <a:satMod val="115000"/>
                    </a:srgbClr>
                  </a:gs>
                  <a:gs pos="100000">
                    <a:srgbClr val="CC99FF">
                      <a:shade val="100000"/>
                      <a:satMod val="115000"/>
                    </a:srgbClr>
                  </a:gs>
                </a:gsLst>
                <a:lin ang="16200000" scaled="1"/>
              </a:gradFill>
            </c:spPr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E22B00">
                      <a:tint val="66000"/>
                      <a:satMod val="160000"/>
                    </a:srgbClr>
                  </a:gs>
                  <a:gs pos="50000">
                    <a:srgbClr val="E22B00">
                      <a:tint val="44500"/>
                      <a:satMod val="160000"/>
                    </a:srgbClr>
                  </a:gs>
                  <a:gs pos="100000">
                    <a:srgbClr val="E22B00">
                      <a:tint val="23500"/>
                      <a:satMod val="160000"/>
                    </a:srgbClr>
                  </a:gs>
                </a:gsLst>
                <a:lin ang="16200000" scaled="1"/>
              </a:gradFill>
            </c:spPr>
          </c:dPt>
          <c:dPt>
            <c:idx val="2"/>
            <c:invertIfNegative val="0"/>
            <c:bubble3D val="0"/>
            <c:spPr>
              <a:gradFill>
                <a:gsLst>
                  <a:gs pos="0">
                    <a:srgbClr val="3399FF">
                      <a:tint val="66000"/>
                      <a:satMod val="160000"/>
                    </a:srgbClr>
                  </a:gs>
                  <a:gs pos="50000">
                    <a:srgbClr val="3399FF">
                      <a:tint val="44500"/>
                      <a:satMod val="160000"/>
                    </a:srgbClr>
                  </a:gs>
                  <a:gs pos="100000">
                    <a:srgbClr val="3399FF">
                      <a:tint val="23500"/>
                      <a:satMod val="160000"/>
                    </a:srgbClr>
                  </a:gs>
                </a:gsLst>
                <a:lin ang="16200000" scaled="1"/>
              </a:gradFill>
            </c:spPr>
          </c:dPt>
          <c:dPt>
            <c:idx val="3"/>
            <c:invertIfNegative val="0"/>
            <c:bubble3D val="0"/>
            <c:spPr>
              <a:solidFill>
                <a:srgbClr val="00CC5C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СПО</c:v>
                </c:pt>
                <c:pt idx="1">
                  <c:v>короткие программы</c:v>
                </c:pt>
                <c:pt idx="2">
                  <c:v>аренда</c:v>
                </c:pt>
                <c:pt idx="3">
                  <c:v>билет в будущее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6.7</c:v>
                </c:pt>
                <c:pt idx="1">
                  <c:v>2.9</c:v>
                </c:pt>
                <c:pt idx="2">
                  <c:v>0.51</c:v>
                </c:pt>
                <c:pt idx="3">
                  <c:v>0.12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6"/>
        <c:gapDepth val="92"/>
        <c:shape val="box"/>
        <c:axId val="395219456"/>
        <c:axId val="197980096"/>
        <c:axId val="0"/>
      </c:bar3DChart>
      <c:catAx>
        <c:axId val="395219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7980096"/>
        <c:crosses val="autoZero"/>
        <c:auto val="1"/>
        <c:lblAlgn val="ctr"/>
        <c:lblOffset val="100"/>
        <c:noMultiLvlLbl val="0"/>
      </c:catAx>
      <c:valAx>
        <c:axId val="1979800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95219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КОЛИЧЕСТВА ОБУЧЕННЫХ </a:t>
            </a:r>
            <a:endParaRPr lang="ru-RU"/>
          </a:p>
          <a:p>
            <a:pPr>
              <a:defRPr sz="1400" b="0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ПО НАПРАВЛЕНИЯМ</a:t>
            </a:r>
            <a:r>
              <a:rPr lang="ru-RU" sz="1400" b="1">
                <a:solidFill>
                  <a:srgbClr val="C00000"/>
                </a:solidFill>
                <a:latin typeface="Times New Roman"/>
                <a:cs typeface="Times New Roman"/>
              </a:rPr>
              <a:t>,</a:t>
            </a: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 чел. за 2021-2023 г. г.</a:t>
            </a:r>
            <a:endParaRPr lang="ru-RU" sz="1200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3">
              <a:lumMod val="75000"/>
            </a:schemeClr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3.8805127963989682E-2"/>
          <c:y val="0.28404048769460566"/>
          <c:w val="0.96119487203601028"/>
          <c:h val="0.521540720383171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FF8181">
                    <a:shade val="30000"/>
                    <a:satMod val="115000"/>
                  </a:srgbClr>
                </a:gs>
                <a:gs pos="50000">
                  <a:srgbClr val="FF8181">
                    <a:shade val="67500"/>
                    <a:satMod val="115000"/>
                  </a:srgbClr>
                </a:gs>
                <a:gs pos="100000">
                  <a:srgbClr val="FF8181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431238858989141E-3"/>
                  <c:y val="-3.4393622826532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4393622826532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372495543595656E-2"/>
                  <c:y val="-3.4393622826532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ЦЗН</c:v>
                </c:pt>
                <c:pt idx="1">
                  <c:v>Демография</c:v>
                </c:pt>
                <c:pt idx="2">
                  <c:v>Собств. ср-ва</c:v>
                </c:pt>
                <c:pt idx="3">
                  <c:v>Билет в будущее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141</c:v>
                </c:pt>
                <c:pt idx="1">
                  <c:v>8</c:v>
                </c:pt>
                <c:pt idx="2">
                  <c:v>24</c:v>
                </c:pt>
                <c:pt idx="3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CCFFCC">
                    <a:shade val="30000"/>
                    <a:satMod val="115000"/>
                  </a:srgbClr>
                </a:gs>
                <a:gs pos="50000">
                  <a:srgbClr val="CCFFCC">
                    <a:shade val="67500"/>
                    <a:satMod val="115000"/>
                  </a:srgbClr>
                </a:gs>
                <a:gs pos="100000">
                  <a:srgbClr val="CCFFCC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6033683478822937E-3"/>
                  <c:y val="-5.1691909824740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857809714747386E-2"/>
                  <c:y val="-2.8661352355444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555088013414162E-3"/>
                  <c:y val="-4.5925763821383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ЦЗН</c:v>
                </c:pt>
                <c:pt idx="1">
                  <c:v>Демография</c:v>
                </c:pt>
                <c:pt idx="2">
                  <c:v>Собств. ср-ва</c:v>
                </c:pt>
                <c:pt idx="3">
                  <c:v>Билет в будущее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148</c:v>
                </c:pt>
                <c:pt idx="1">
                  <c:v>30</c:v>
                </c:pt>
                <c:pt idx="2">
                  <c:v>42</c:v>
                </c:pt>
                <c:pt idx="3">
                  <c:v>134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1802134885391441E-2"/>
                  <c:y val="-2.306458401342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670224808985854E-2"/>
                  <c:y val="-1.7298438010071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703202328087125E-2"/>
                  <c:y val="-5.28557277702289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ЦЗН</c:v>
                </c:pt>
                <c:pt idx="1">
                  <c:v>Демография</c:v>
                </c:pt>
                <c:pt idx="2">
                  <c:v>Собств. ср-ва</c:v>
                </c:pt>
                <c:pt idx="3">
                  <c:v>Билет в будущее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198</c:v>
                </c:pt>
                <c:pt idx="1">
                  <c:v>0</c:v>
                </c:pt>
                <c:pt idx="2">
                  <c:v>64</c:v>
                </c:pt>
                <c:pt idx="3">
                  <c:v>137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221504"/>
        <c:axId val="197981824"/>
        <c:axId val="0"/>
      </c:bar3DChart>
      <c:catAx>
        <c:axId val="39522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7981824"/>
        <c:crosses val="autoZero"/>
        <c:auto val="1"/>
        <c:lblAlgn val="ctr"/>
        <c:lblOffset val="100"/>
        <c:noMultiLvlLbl val="0"/>
      </c:catAx>
      <c:valAx>
        <c:axId val="197981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5221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cap="none" spc="18">
                <a:solidFill>
                  <a:schemeClr val="accent2">
                    <a:lumMod val="75000"/>
                  </a:schemeClr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</a:rPr>
              <a:t>КОНТИНГЕНТ ПО ФОРМЕ ОБУЧЕНИЯ 2023 ГОДА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6.6660009193030237E-2"/>
          <c:y val="0.26186845065419456"/>
          <c:w val="0.93333993965040085"/>
          <c:h val="0.731387515291441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по форме обучения 2023 года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</c:dLbls>
          <c:cat>
            <c:strRef>
              <c:f>Лист1!$A$2:$A$3</c:f>
              <c:strCache>
                <c:ptCount val="2"/>
                <c:pt idx="0">
                  <c:v>очное</c:v>
                </c:pt>
                <c:pt idx="1">
                  <c:v>заочное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614</c:v>
                </c:pt>
                <c:pt idx="1">
                  <c:v>76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22271461143943444"/>
          <c:w val="0.376"/>
          <c:h val="0.135479999999999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chemeClr val="accent2">
                  <a:lumMod val="75000"/>
                </a:schemeClr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КОЛИЧЕСТВА РЕАЛИЗУЕМЫХ ФГОС СПО, шт., 2021-2023</a:t>
            </a:r>
            <a:endParaRPr lang="ru-RU" sz="1200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2328801949083718"/>
          <c:y val="0.20245908285854511"/>
          <c:w val="0.6858447088732742"/>
          <c:h val="0.68546358534451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155712841253791E-2"/>
                  <c:y val="-2.7777777777777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133468149646033E-2"/>
                  <c:y val="-3.571428571428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ФГОС 3 поколение</c:v>
                </c:pt>
                <c:pt idx="1">
                  <c:v>ФГОС 4 поколение</c:v>
                </c:pt>
                <c:pt idx="2">
                  <c:v>ФГОС 5 поколение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155712841253791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889787664305893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ФГОС 3 поколение</c:v>
                </c:pt>
                <c:pt idx="1">
                  <c:v>ФГОС 4 поколение</c:v>
                </c:pt>
                <c:pt idx="2">
                  <c:v>ФГОС 5 поколение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92D050">
                    <a:tint val="66000"/>
                    <a:satMod val="160000"/>
                  </a:srgbClr>
                </a:gs>
                <a:gs pos="50000">
                  <a:srgbClr val="92D050">
                    <a:tint val="44500"/>
                    <a:satMod val="160000"/>
                  </a:srgbClr>
                </a:gs>
                <a:gs pos="100000">
                  <a:srgbClr val="92D05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133468149646108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266936299292215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ФГОС 3 поколение</c:v>
                </c:pt>
                <c:pt idx="1">
                  <c:v>ФГОС 4 поколение</c:v>
                </c:pt>
                <c:pt idx="2">
                  <c:v>ФГОС 5 поколение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219968"/>
        <c:axId val="197982400"/>
        <c:axId val="0"/>
      </c:bar3DChart>
      <c:catAx>
        <c:axId val="39521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7982400"/>
        <c:crosses val="autoZero"/>
        <c:auto val="1"/>
        <c:lblAlgn val="ctr"/>
        <c:lblOffset val="100"/>
        <c:noMultiLvlLbl val="0"/>
      </c:catAx>
      <c:valAx>
        <c:axId val="197982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52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4454033741237"/>
          <c:y val="0.27754718160229969"/>
          <c:w val="0.10851986019442213"/>
          <c:h val="0.305302264046262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АНАЛИЗ КАЧЕСТВЕННОГО ВЫПОЛНЕНИЯ ПРАКТИК, %</a:t>
            </a:r>
            <a:endParaRPr lang="ru-RU"/>
          </a:p>
        </c:rich>
      </c:tx>
      <c:layout>
        <c:manualLayout>
          <c:xMode val="edge"/>
          <c:yMode val="edge"/>
          <c:x val="0.15681575193421687"/>
          <c:y val="3.643853054213551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2.3133543638275498E-2"/>
          <c:y val="0.13412698412698412"/>
          <c:w val="0.79390115667718186"/>
          <c:h val="0.75006642326133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качество практик</c:v>
                </c:pt>
                <c:pt idx="1">
                  <c:v>успеваемость</c:v>
                </c:pt>
                <c:pt idx="2">
                  <c:v>рабочая профессия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  <c:pt idx="1">
                  <c:v>98</c:v>
                </c:pt>
                <c:pt idx="2">
                  <c:v>127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качество практик</c:v>
                </c:pt>
                <c:pt idx="1">
                  <c:v>успеваемость</c:v>
                </c:pt>
                <c:pt idx="2">
                  <c:v>рабочая профессия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86</c:v>
                </c:pt>
                <c:pt idx="1">
                  <c:v>96</c:v>
                </c:pt>
                <c:pt idx="2">
                  <c:v>118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качество практик</c:v>
                </c:pt>
                <c:pt idx="1">
                  <c:v>успеваемость</c:v>
                </c:pt>
                <c:pt idx="2">
                  <c:v>рабочая профессия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</c:v>
                </c:pt>
                <c:pt idx="1">
                  <c:v>97</c:v>
                </c:pt>
                <c:pt idx="2">
                  <c:v>104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377024"/>
        <c:axId val="198467584"/>
        <c:axId val="0"/>
      </c:bar3DChart>
      <c:catAx>
        <c:axId val="41337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467584"/>
        <c:crosses val="autoZero"/>
        <c:auto val="1"/>
        <c:lblAlgn val="ctr"/>
        <c:lblOffset val="100"/>
        <c:noMultiLvlLbl val="0"/>
      </c:catAx>
      <c:valAx>
        <c:axId val="198467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337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9957028242132211"/>
          <c:y val="0.17040432445944256"/>
          <c:w val="0.20042974616324524"/>
          <c:h val="0.10925305302873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КАЧЕСТВА ПРАКТИК, СРЕДНИЙ БАЛЛ, 2022-2023 г. г.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 w="9525"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5.8408405001248028E-4"/>
          <c:y val="0.27614246135899678"/>
          <c:w val="0.97769815516576275"/>
          <c:h val="0.636172353455818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Сварщик</c:v>
                </c:pt>
                <c:pt idx="1">
                  <c:v>МОСР</c:v>
                </c:pt>
                <c:pt idx="2">
                  <c:v>Пекарь</c:v>
                </c:pt>
                <c:pt idx="3">
                  <c:v>Строительство</c:v>
                </c:pt>
                <c:pt idx="4">
                  <c:v>Право</c:v>
                </c:pt>
                <c:pt idx="5">
                  <c:v>Технологи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4.8</c:v>
                </c:pt>
                <c:pt idx="1">
                  <c:v>3.6</c:v>
                </c:pt>
                <c:pt idx="2">
                  <c:v>4.5999999999999996</c:v>
                </c:pt>
                <c:pt idx="3">
                  <c:v>4.3</c:v>
                </c:pt>
                <c:pt idx="4">
                  <c:v>4.0999999999999996</c:v>
                </c:pt>
                <c:pt idx="5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Сварщик</c:v>
                </c:pt>
                <c:pt idx="1">
                  <c:v>МОСР</c:v>
                </c:pt>
                <c:pt idx="2">
                  <c:v>Пекарь</c:v>
                </c:pt>
                <c:pt idx="3">
                  <c:v>Строительство</c:v>
                </c:pt>
                <c:pt idx="4">
                  <c:v>Право</c:v>
                </c:pt>
                <c:pt idx="5">
                  <c:v>Технологи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4.8</c:v>
                </c:pt>
                <c:pt idx="1">
                  <c:v>4.2</c:v>
                </c:pt>
                <c:pt idx="2">
                  <c:v>4.5999999999999996</c:v>
                </c:pt>
                <c:pt idx="3">
                  <c:v>4.3</c:v>
                </c:pt>
                <c:pt idx="4">
                  <c:v>4.0999999999999996</c:v>
                </c:pt>
                <c:pt idx="5">
                  <c:v>4.2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5220992"/>
        <c:axId val="198469312"/>
        <c:axId val="0"/>
      </c:bar3DChart>
      <c:catAx>
        <c:axId val="39522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469312"/>
        <c:crosses val="autoZero"/>
        <c:auto val="1"/>
        <c:lblAlgn val="ctr"/>
        <c:lblOffset val="100"/>
        <c:noMultiLvlLbl val="0"/>
      </c:catAx>
      <c:valAx>
        <c:axId val="198469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522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185542369163513"/>
          <c:y val="0.19417541557305337"/>
          <c:w val="0.15198590089783448"/>
          <c:h val="9.86781980121337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АНАЛИЗ КОЛИЧЕСТВА ОБУЧАЮЩИХСЯ КОЛЛЕДЖА, ПРИНЯВШИХ УЧАСТИЕ В ВПР</a:t>
            </a:r>
            <a:r>
              <a:rPr lang="ru-RU" b="1">
                <a:solidFill>
                  <a:srgbClr val="C00000"/>
                </a:solidFill>
                <a:latin typeface="Times New Roman"/>
                <a:cs typeface="Times New Roman"/>
              </a:rPr>
              <a:t>, чел</a:t>
            </a:r>
            <a:r>
              <a:rPr lang="ru-RU"/>
              <a:t>.</a:t>
            </a:r>
          </a:p>
        </c:rich>
      </c:tx>
      <c:layout>
        <c:manualLayout>
          <c:xMode val="edge"/>
          <c:yMode val="edge"/>
          <c:x val="0.18229999999999999"/>
          <c:y val="3.434000000000000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6.4200000000000004E-3"/>
          <c:y val="0.13617000000000001"/>
          <c:w val="0.98597999999999997"/>
          <c:h val="0.658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4"/>
                <c:pt idx="0">
                  <c:v>математика</c:v>
                </c:pt>
                <c:pt idx="1">
                  <c:v>физика</c:v>
                </c:pt>
                <c:pt idx="2">
                  <c:v>обществознание</c:v>
                </c:pt>
                <c:pt idx="3">
                  <c:v>метапредметные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</c:v>
                </c:pt>
                <c:pt idx="1">
                  <c:v>88</c:v>
                </c:pt>
                <c:pt idx="2">
                  <c:v>50</c:v>
                </c:pt>
                <c:pt idx="3">
                  <c:v>258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4"/>
                <c:pt idx="0">
                  <c:v>математика</c:v>
                </c:pt>
                <c:pt idx="1">
                  <c:v>физика</c:v>
                </c:pt>
                <c:pt idx="2">
                  <c:v>обществознание</c:v>
                </c:pt>
                <c:pt idx="3">
                  <c:v>метапредметные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</c:v>
                </c:pt>
                <c:pt idx="1">
                  <c:v>91</c:v>
                </c:pt>
                <c:pt idx="2">
                  <c:v>47</c:v>
                </c:pt>
                <c:pt idx="3">
                  <c:v>254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380096"/>
        <c:axId val="198471040"/>
        <c:axId val="0"/>
      </c:bar3DChart>
      <c:catAx>
        <c:axId val="41338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471040"/>
        <c:crosses val="autoZero"/>
        <c:auto val="1"/>
        <c:lblAlgn val="ctr"/>
        <c:lblOffset val="100"/>
        <c:noMultiLvlLbl val="0"/>
      </c:catAx>
      <c:valAx>
        <c:axId val="198471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338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938999999999999"/>
          <c:y val="0.90037999999999996"/>
          <c:w val="0.16294"/>
          <c:h val="0.10748000000000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РЕЗУЛЬТАТОВ ВПР </a:t>
            </a:r>
            <a:endParaRPr lang="ru-RU"/>
          </a:p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ПО МАТЕМАТИКЕ, 2022-2023 г.г.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33.299999999999997</c:v>
                </c:pt>
                <c:pt idx="1">
                  <c:v>66.7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70.83</c:v>
                </c:pt>
                <c:pt idx="2">
                  <c:v>29.17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eparator> </c:separator>
        </c:dLbls>
        <c:gapWidth val="150"/>
        <c:shape val="box"/>
        <c:axId val="198582784"/>
        <c:axId val="198473344"/>
        <c:axId val="0"/>
      </c:bar3DChart>
      <c:catAx>
        <c:axId val="19858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473344"/>
        <c:crosses val="autoZero"/>
        <c:auto val="1"/>
        <c:lblAlgn val="ctr"/>
        <c:lblOffset val="100"/>
        <c:tickMarkSkip val="1"/>
        <c:noMultiLvlLbl val="0"/>
      </c:catAx>
      <c:valAx>
        <c:axId val="198473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858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591767854948746"/>
          <c:y val="0.881765701535577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baseline="0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РЕЗУЛЬТАТОВ ВПР ПО ФИЗИКЕ, 2022-2023 г.г.</a:t>
            </a:r>
            <a:endParaRPr lang="ru-RU" sz="1400" b="1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6.2899999999999996E-3"/>
          <c:y val="8.3890000000000006E-2"/>
          <c:w val="1"/>
          <c:h val="0.710679999999999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_(* #,##0.0_);_(* "("#,##0.0")";_(* "-"??_);_(@_)</c:formatCode>
                <c:ptCount val="4"/>
                <c:pt idx="0" formatCode="_(* #,##0.00_);_(* \(#,##0.00\);_(* &quot;-&quot;??_);_(@_)">
                  <c:v>19.57</c:v>
                </c:pt>
                <c:pt idx="1">
                  <c:v>50</c:v>
                </c:pt>
                <c:pt idx="2" formatCode="_(* #,##0.00_);_(* \(#,##0.00\);_(* &quot;-&quot;??_);_(@_)">
                  <c:v>23.91</c:v>
                </c:pt>
                <c:pt idx="3" formatCode="_(* #,##0.00_);_(* \(#,##0.00\);_(* &quot;-&quot;??_);_(@_)">
                  <c:v>6.52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9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9.76</c:v>
                </c:pt>
                <c:pt idx="1">
                  <c:v>51.22</c:v>
                </c:pt>
                <c:pt idx="2">
                  <c:v>39.020000000000003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1611776"/>
        <c:axId val="198474496"/>
        <c:axId val="0"/>
      </c:bar3DChart>
      <c:catAx>
        <c:axId val="20161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474496"/>
        <c:crosses val="autoZero"/>
        <c:auto val="1"/>
        <c:lblAlgn val="ctr"/>
        <c:lblOffset val="100"/>
        <c:noMultiLvlLbl val="0"/>
      </c:catAx>
      <c:valAx>
        <c:axId val="198474496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0161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64"/>
          <c:y val="0.97350000000000003"/>
          <c:w val="0.26798"/>
          <c:h val="8.1860000000000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baseline="0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РЕЗУЛЬТАТОВ ВПР ПО ОБЩЕСТВОЗНАНИЮ, 2022-2023 г.г.</a:t>
            </a:r>
            <a:endParaRPr lang="ru-RU" sz="1400" b="1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6.2899999999999996E-3"/>
          <c:y val="8.3890000000000006E-2"/>
          <c:w val="1"/>
          <c:h val="0.710679999999999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_(* #,##0.0_);_(* "("#,##0.0")";_(* "-"??_);_(@_)</c:formatCode>
                <c:ptCount val="4"/>
                <c:pt idx="0">
                  <c:v>60</c:v>
                </c:pt>
                <c:pt idx="1">
                  <c:v>32</c:v>
                </c:pt>
                <c:pt idx="2">
                  <c:v>8</c:v>
                </c:pt>
                <c:pt idx="3" formatCode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9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 formatCode="General">
                  <c:v>0</c:v>
                </c:pt>
                <c:pt idx="1">
                  <c:v>28</c:v>
                </c:pt>
                <c:pt idx="2">
                  <c:v>48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8585856"/>
        <c:axId val="198541888"/>
        <c:axId val="0"/>
      </c:bar3DChart>
      <c:catAx>
        <c:axId val="19858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541888"/>
        <c:crosses val="autoZero"/>
        <c:auto val="1"/>
        <c:lblAlgn val="ctr"/>
        <c:lblOffset val="100"/>
        <c:noMultiLvlLbl val="0"/>
      </c:catAx>
      <c:valAx>
        <c:axId val="198541888"/>
        <c:scaling>
          <c:orientation val="minMax"/>
        </c:scaling>
        <c:delete val="1"/>
        <c:axPos val="l"/>
        <c:numFmt formatCode="_(* #,##0.0_);_(* &quot;(&quot;#,##0.0&quot;)&quot;;_(* &quot;-&quot;??_);_(@_)" sourceLinked="1"/>
        <c:majorTickMark val="none"/>
        <c:minorTickMark val="none"/>
        <c:tickLblPos val="nextTo"/>
        <c:crossAx val="19858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64"/>
          <c:y val="0.97350000000000003"/>
          <c:w val="0.26798"/>
          <c:h val="8.1860000000000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baseline="0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РЕЗУЛЬТАТОВ ПО МЕТАПРЕДМЕТНЫМ  РАБОТАМ, 2022-2023 г.г.</a:t>
            </a:r>
            <a:endParaRPr lang="ru-RU" sz="1400" b="1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2.4590000000000001E-2"/>
          <c:y val="0.20906"/>
          <c:w val="0.92591999999999997"/>
          <c:h val="0.588210000000000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_(* #,##0.00_);_(* \(#,##0.00\);_(* "-"??_);_(@_)</c:formatCode>
                <c:ptCount val="4"/>
                <c:pt idx="0">
                  <c:v>52.13</c:v>
                </c:pt>
                <c:pt idx="1">
                  <c:v>40.43</c:v>
                </c:pt>
                <c:pt idx="2">
                  <c:v>6.38</c:v>
                </c:pt>
                <c:pt idx="3">
                  <c:v>1.06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9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12.5</c:v>
                </c:pt>
                <c:pt idx="1">
                  <c:v>40.909999999999997</c:v>
                </c:pt>
                <c:pt idx="2">
                  <c:v>36.36</c:v>
                </c:pt>
                <c:pt idx="3">
                  <c:v>10.23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8266368"/>
        <c:axId val="198543616"/>
        <c:axId val="0"/>
      </c:bar3DChart>
      <c:catAx>
        <c:axId val="19826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543616"/>
        <c:crosses val="autoZero"/>
        <c:auto val="1"/>
        <c:lblAlgn val="ctr"/>
        <c:lblOffset val="100"/>
        <c:noMultiLvlLbl val="0"/>
      </c:catAx>
      <c:valAx>
        <c:axId val="198543616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19826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262000000000002"/>
          <c:y val="0.88778999999999997"/>
          <c:w val="0.26798"/>
          <c:h val="8.1860000000000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baseline="0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КАЧЕСТВА ОБУЧЕНИЯ ПО РЕАЛИЗУЕМЫМ ПРОГРАММАМ, %</a:t>
            </a:r>
            <a:endParaRPr lang="ru-RU" sz="1200"/>
          </a:p>
        </c:rich>
      </c:tx>
      <c:layout>
        <c:manualLayout>
          <c:xMode val="edge"/>
          <c:yMode val="edge"/>
          <c:x val="0.16782434842316996"/>
          <c:y val="4.704220154934829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20713999999999999"/>
          <c:w val="1"/>
          <c:h val="0.602380000000000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7"/>
                <c:pt idx="0">
                  <c:v>08.01.07</c:v>
                </c:pt>
                <c:pt idx="1">
                  <c:v>15.01.05</c:v>
                </c:pt>
                <c:pt idx="2">
                  <c:v>19.01.04</c:v>
                </c:pt>
                <c:pt idx="3">
                  <c:v>19.02.10</c:v>
                </c:pt>
                <c:pt idx="4">
                  <c:v>08.02.01</c:v>
                </c:pt>
                <c:pt idx="5">
                  <c:v>09.02.07</c:v>
                </c:pt>
                <c:pt idx="6">
                  <c:v>ОВЗ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35.799999999999997</c:v>
                </c:pt>
                <c:pt idx="1">
                  <c:v>33.299999999999997</c:v>
                </c:pt>
                <c:pt idx="2">
                  <c:v>47</c:v>
                </c:pt>
                <c:pt idx="3">
                  <c:v>48.9</c:v>
                </c:pt>
                <c:pt idx="4">
                  <c:v>35.799999999999997</c:v>
                </c:pt>
                <c:pt idx="5" formatCode="0.0">
                  <c:v>36</c:v>
                </c:pt>
                <c:pt idx="6" formatCode="0.0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19E-2"/>
                  <c:y val="1.033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15E-2"/>
                  <c:y val="-5.1599999999999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16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07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416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819E-2"/>
                  <c:y val="-3.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0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7"/>
                <c:pt idx="0">
                  <c:v>08.01.07</c:v>
                </c:pt>
                <c:pt idx="1">
                  <c:v>15.01.05</c:v>
                </c:pt>
                <c:pt idx="2">
                  <c:v>19.01.04</c:v>
                </c:pt>
                <c:pt idx="3">
                  <c:v>19.02.10</c:v>
                </c:pt>
                <c:pt idx="4">
                  <c:v>08.02.01</c:v>
                </c:pt>
                <c:pt idx="5">
                  <c:v>09.02.07</c:v>
                </c:pt>
                <c:pt idx="6">
                  <c:v>ОВЗ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30</c:v>
                </c:pt>
                <c:pt idx="1">
                  <c:v>32.299999999999997</c:v>
                </c:pt>
                <c:pt idx="2">
                  <c:v>36.6</c:v>
                </c:pt>
                <c:pt idx="3">
                  <c:v>44.4</c:v>
                </c:pt>
                <c:pt idx="4">
                  <c:v>35.799999999999997</c:v>
                </c:pt>
                <c:pt idx="5">
                  <c:v>40.6</c:v>
                </c:pt>
                <c:pt idx="6">
                  <c:v>41.2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8265344"/>
        <c:axId val="198545344"/>
        <c:axId val="0"/>
      </c:bar3DChart>
      <c:catAx>
        <c:axId val="19826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545344"/>
        <c:crosses val="autoZero"/>
        <c:auto val="1"/>
        <c:lblAlgn val="ctr"/>
        <c:lblOffset val="100"/>
        <c:noMultiLvlLbl val="0"/>
      </c:catAx>
      <c:valAx>
        <c:axId val="198545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826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АНАЛИЗ ЧИСЛЕННОСТИ УЧАСТНИКОВ ДЭ, чел.</a:t>
            </a:r>
            <a:endParaRPr lang="ru-RU" sz="1200"/>
          </a:p>
        </c:rich>
      </c:tx>
      <c:layout>
        <c:manualLayout>
          <c:xMode val="edge"/>
          <c:yMode val="edge"/>
          <c:x val="0.1695587301118317"/>
          <c:y val="4.58359561384841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555735860886243"/>
          <c:y val="0.14838266567044081"/>
          <c:w val="0.66059470025263234"/>
          <c:h val="0.687947336542446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2.9727518037815277E-2"/>
                  <c:y val="-3.0234735823003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6485275406148E-2"/>
                  <c:y val="-2.5195575249450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728927326707113E-2"/>
                  <c:y val="-2.32146386559980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70</c:v>
                </c:pt>
                <c:pt idx="1">
                  <c:v>117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584832"/>
        <c:axId val="198547072"/>
        <c:axId val="0"/>
      </c:bar3DChart>
      <c:catAx>
        <c:axId val="19858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8547072"/>
        <c:crosses val="autoZero"/>
        <c:auto val="1"/>
        <c:lblAlgn val="ctr"/>
        <c:lblOffset val="100"/>
        <c:noMultiLvlLbl val="0"/>
      </c:catAx>
      <c:valAx>
        <c:axId val="198547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584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cap="none" spc="18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КОНТИНГЕНТ ОБУЧАЮЩИХСЯ 2023 ГОДА ПО УРОВНЮ ПРОГРАММ</a:t>
            </a:r>
            <a:endParaRPr lang="ru-RU" sz="1200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15862000000000001"/>
          <c:y val="3.67999999999999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39682000000000001"/>
          <c:y val="0.25161"/>
          <c:w val="0.35620000000000002"/>
          <c:h val="0.716620000000000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обучающихся 2023 год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</c:dLbls>
          <c:cat>
            <c:strRef>
              <c:f>Лист1!$A$2:$A$4</c:f>
              <c:strCache>
                <c:ptCount val="3"/>
                <c:pt idx="0">
                  <c:v>ППСЗ</c:v>
                </c:pt>
                <c:pt idx="1">
                  <c:v>ППКРС</c:v>
                </c:pt>
                <c:pt idx="2">
                  <c:v>ПО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432</c:v>
                </c:pt>
                <c:pt idx="1">
                  <c:v>215</c:v>
                </c:pt>
                <c:pt idx="2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999999999999999E-4"/>
          <c:y val="0.18573999999999999"/>
          <c:w val="0.37311"/>
          <c:h val="0.12230000000000001"/>
        </c:manualLayout>
      </c:layout>
      <c:overlay val="0"/>
      <c:spPr>
        <a:noFill/>
        <a:ln>
          <a:noFill/>
          <a:miter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ИНФРАСТРУКТУРА, КОЛ-ВО ЦПДЭ</a:t>
            </a:r>
            <a:endParaRPr lang="ru-RU"/>
          </a:p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 sz="1200" b="1">
              <a:solidFill>
                <a:srgbClr val="C00000"/>
              </a:solidFill>
              <a:latin typeface="Times New Roman"/>
              <a:cs typeface="Times New Roman"/>
            </a:endParaRPr>
          </a:p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 sz="1200">
              <a:solidFill>
                <a:srgbClr val="C00000"/>
              </a:solidFill>
              <a:latin typeface="Times New Roman"/>
              <a:cs typeface="Times New Roman"/>
            </a:endParaRPr>
          </a:p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 sz="1200">
              <a:solidFill>
                <a:srgbClr val="C00000"/>
              </a:solidFill>
              <a:latin typeface="Times New Roman"/>
              <a:cs typeface="Times New Roman"/>
            </a:endParaRPr>
          </a:p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 sz="1200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layout>
        <c:manualLayout>
          <c:xMode val="edge"/>
          <c:yMode val="edge"/>
          <c:x val="0.2158411074499888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4516250033919081"/>
          <c:w val="1"/>
          <c:h val="0.763112332873895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ЦПДЭ</c:v>
                </c:pt>
              </c:strCache>
            </c:strRef>
          </c:tx>
          <c:spPr>
            <a:gradFill>
              <a:gsLst>
                <a:gs pos="0">
                  <a:srgbClr val="7030A0">
                    <a:tint val="66000"/>
                    <a:satMod val="160000"/>
                  </a:srgbClr>
                </a:gs>
                <a:gs pos="50000">
                  <a:srgbClr val="7030A0">
                    <a:tint val="44500"/>
                    <a:satMod val="160000"/>
                  </a:srgbClr>
                </a:gs>
                <a:gs pos="100000">
                  <a:srgbClr val="7030A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2.1452364489749035E-2"/>
                  <c:y val="-5.4531011829365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876970408124197E-2"/>
                  <c:y val="-5.4531011829365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27831374745211E-2"/>
                  <c:y val="-2.4715949884812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263296"/>
        <c:axId val="199098368"/>
        <c:axId val="0"/>
      </c:bar3DChart>
      <c:catAx>
        <c:axId val="19826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9098368"/>
        <c:crosses val="autoZero"/>
        <c:auto val="1"/>
        <c:lblAlgn val="ctr"/>
        <c:lblOffset val="100"/>
        <c:noMultiLvlLbl val="0"/>
      </c:catAx>
      <c:valAx>
        <c:axId val="1990983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263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АНАЛИЗ КАЧЕСТВА ДЭ, балл</a:t>
            </a:r>
            <a:endParaRPr lang="ru-RU" sz="1200"/>
          </a:p>
        </c:rich>
      </c:tx>
      <c:layout>
        <c:manualLayout>
          <c:xMode val="edge"/>
          <c:yMode val="edge"/>
          <c:x val="0.2805331612426514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676567083526323"/>
          <c:y val="5.8775390364340062E-2"/>
          <c:w val="0.71480990427667135"/>
          <c:h val="0.804185773388495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качества</c:v>
                </c:pt>
              </c:strCache>
            </c:strRef>
          </c:tx>
          <c:spPr>
            <a:gradFill>
              <a:gsLst>
                <a:gs pos="0">
                  <a:srgbClr val="92D050">
                    <a:tint val="66000"/>
                    <a:satMod val="160000"/>
                  </a:srgbClr>
                </a:gs>
                <a:gs pos="50000">
                  <a:srgbClr val="92D050">
                    <a:tint val="44500"/>
                    <a:satMod val="160000"/>
                  </a:srgbClr>
                </a:gs>
                <a:gs pos="100000">
                  <a:srgbClr val="92D05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2.3592917347827012E-2"/>
                  <c:y val="-2.0156490548669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92917347827012E-2"/>
                  <c:y val="-1.5117367911501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481667055901149E-2"/>
                  <c:y val="-1.0078245274334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963334111802174E-2"/>
                  <c:y val="-3.0234735823003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3.7</c:v>
                </c:pt>
                <c:pt idx="1">
                  <c:v>4.3</c:v>
                </c:pt>
                <c:pt idx="2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4"/>
        <c:shape val="box"/>
        <c:axId val="198582272"/>
        <c:axId val="199099520"/>
        <c:axId val="0"/>
      </c:bar3DChart>
      <c:catAx>
        <c:axId val="198582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9099520"/>
        <c:crosses val="autoZero"/>
        <c:auto val="1"/>
        <c:lblAlgn val="ctr"/>
        <c:lblOffset val="100"/>
        <c:noMultiLvlLbl val="0"/>
      </c:catAx>
      <c:valAx>
        <c:axId val="1990995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582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СООТВЕТСТВИЕ ВСР</a:t>
            </a:r>
            <a:endParaRPr lang="ru-RU" sz="1200"/>
          </a:p>
        </c:rich>
      </c:tx>
      <c:overlay val="1"/>
    </c:title>
    <c:autoTitleDeleted val="0"/>
    <c:view3D>
      <c:rotX val="10"/>
      <c:rotY val="20"/>
      <c:depthPercent val="10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201877934272297E-2"/>
          <c:y val="7.1661237785016291E-2"/>
          <c:w val="0.735631399948246"/>
          <c:h val="0.761053630511169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национ.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кирпичн</c:v>
                </c:pt>
                <c:pt idx="1">
                  <c:v>сметное</c:v>
                </c:pt>
                <c:pt idx="2">
                  <c:v>БИМ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18.600000000000001</c:v>
                </c:pt>
                <c:pt idx="1">
                  <c:v>15</c:v>
                </c:pt>
                <c:pt idx="2">
                  <c:v>18.7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8181">
                    <a:tint val="66000"/>
                    <a:satMod val="160000"/>
                  </a:srgbClr>
                </a:gs>
                <a:gs pos="50000">
                  <a:srgbClr val="FF8181">
                    <a:tint val="44500"/>
                    <a:satMod val="160000"/>
                  </a:srgbClr>
                </a:gs>
                <a:gs pos="100000">
                  <a:srgbClr val="FF8181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2"/>
              <c:layout>
                <c:manualLayout>
                  <c:x val="1.8474635791537762E-2"/>
                  <c:y val="-2.1706989821643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кирпичн</c:v>
                </c:pt>
                <c:pt idx="1">
                  <c:v>сметное</c:v>
                </c:pt>
                <c:pt idx="2">
                  <c:v>БИМ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20.5</c:v>
                </c:pt>
                <c:pt idx="1">
                  <c:v>19.399999999999999</c:v>
                </c:pt>
                <c:pt idx="2">
                  <c:v>18.8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00B050">
                    <a:tint val="66000"/>
                    <a:satMod val="160000"/>
                  </a:srgbClr>
                </a:gs>
                <a:gs pos="50000">
                  <a:srgbClr val="00B050">
                    <a:tint val="44500"/>
                    <a:satMod val="160000"/>
                  </a:srgbClr>
                </a:gs>
                <a:gs pos="100000">
                  <a:srgbClr val="00B05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2"/>
              <c:layout>
                <c:manualLayout>
                  <c:x val="2.9166741479950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кирпичн</c:v>
                </c:pt>
                <c:pt idx="1">
                  <c:v>сметное</c:v>
                </c:pt>
                <c:pt idx="2">
                  <c:v>БИМ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21.5</c:v>
                </c:pt>
                <c:pt idx="1">
                  <c:v>19.899999999999999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2"/>
        <c:gapDepth val="11"/>
        <c:shape val="box"/>
        <c:axId val="198585344"/>
        <c:axId val="199101248"/>
        <c:axId val="0"/>
      </c:bar3DChart>
      <c:catAx>
        <c:axId val="198585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9101248"/>
        <c:crosses val="autoZero"/>
        <c:auto val="1"/>
        <c:lblAlgn val="ctr"/>
        <c:lblOffset val="100"/>
        <c:noMultiLvlLbl val="0"/>
      </c:catAx>
      <c:valAx>
        <c:axId val="1991012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5853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АНАЛИЗ РЕЗУЛЬТАТОВ ДЭ ПО КИРПИЧНОЙ КЛАДКЕ </a:t>
            </a:r>
            <a:endParaRPr lang="ru-RU"/>
          </a:p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ЗА 2023 ГОД </a:t>
            </a:r>
            <a:endParaRPr lang="ru-RU" sz="1200">
              <a:solidFill>
                <a:srgbClr val="C0000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275963922231243E-2"/>
          <c:y val="0.15670269766575037"/>
          <c:w val="0.93025333858584136"/>
          <c:h val="0.618734959717336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CCCC"/>
              </a:solidFill>
            </c:spPr>
          </c:dPt>
          <c:dPt>
            <c:idx val="1"/>
            <c:invertIfNegative val="0"/>
            <c:bubble3D val="0"/>
            <c:spPr>
              <a:solidFill>
                <a:srgbClr val="99FF99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</c:spPr>
          </c:dPt>
          <c:dLbls>
            <c:dLbl>
              <c:idx val="0"/>
              <c:layout>
                <c:manualLayout>
                  <c:x val="1.5223571737077132E-2"/>
                  <c:y val="-2.332721302213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7013718517785E-2"/>
                  <c:y val="-3.1706651062999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1988972925914E-2"/>
                  <c:y val="-3.1706651062999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507013718517856E-2"/>
                  <c:y val="-2.774331968012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максимальный балл</c:v>
                </c:pt>
                <c:pt idx="1">
                  <c:v>средний по РФ</c:v>
                </c:pt>
                <c:pt idx="2">
                  <c:v>средний по краю</c:v>
                </c:pt>
                <c:pt idx="3">
                  <c:v>средний по колледжу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20.7</c:v>
                </c:pt>
                <c:pt idx="2">
                  <c:v>23</c:v>
                </c:pt>
                <c:pt idx="3">
                  <c:v>24.2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8263808"/>
        <c:axId val="199103552"/>
        <c:axId val="0"/>
      </c:bar3DChart>
      <c:catAx>
        <c:axId val="198263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9103552"/>
        <c:crosses val="autoZero"/>
        <c:auto val="1"/>
        <c:lblAlgn val="ctr"/>
        <c:lblOffset val="100"/>
        <c:noMultiLvlLbl val="0"/>
      </c:catAx>
      <c:valAx>
        <c:axId val="199103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263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998999135265245"/>
          <c:y val="0.16221037254594892"/>
          <c:w val="0.22825744206924614"/>
          <c:h val="0.28628110005851376"/>
        </c:manualLayout>
      </c:layout>
      <c:overlay val="0"/>
      <c:txPr>
        <a:bodyPr/>
        <a:lstStyle/>
        <a:p>
          <a:pPr>
            <a:defRPr sz="1000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АНАЛИЗ РЕЗУЛЬТАТОВ ДЭ ПО СМЕТНОЕ ДЕЛО ЗА 2023 ГОД </a:t>
            </a:r>
            <a:endParaRPr lang="ru-RU" sz="1200"/>
          </a:p>
        </c:rich>
      </c:tx>
      <c:layout>
        <c:manualLayout>
          <c:xMode val="edge"/>
          <c:yMode val="edge"/>
          <c:x val="0.16461837597312065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297513443730926E-3"/>
          <c:y val="0.17794688987658777"/>
          <c:w val="0.83380969783840309"/>
          <c:h val="0.647611849378426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CCCC"/>
              </a:solidFill>
            </c:spPr>
          </c:dPt>
          <c:dPt>
            <c:idx val="1"/>
            <c:invertIfNegative val="0"/>
            <c:bubble3D val="0"/>
            <c:spPr>
              <a:solidFill>
                <a:srgbClr val="99FF99"/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</c:spPr>
          </c:dPt>
          <c:dLbls>
            <c:dLbl>
              <c:idx val="0"/>
              <c:layout>
                <c:manualLayout>
                  <c:x val="2.326052057777668E-2"/>
                  <c:y val="-1.5853325531499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7013718517785E-2"/>
                  <c:y val="-3.1706651062999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1988972925914E-2"/>
                  <c:y val="-3.1706651062999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507013718517856E-2"/>
                  <c:y val="-2.774331968012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максимальный балл</c:v>
                </c:pt>
                <c:pt idx="1">
                  <c:v>средний по РФ</c:v>
                </c:pt>
                <c:pt idx="2">
                  <c:v>средний по краю</c:v>
                </c:pt>
                <c:pt idx="3">
                  <c:v>средний по колледжу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18.7</c:v>
                </c:pt>
                <c:pt idx="2">
                  <c:v>20.8</c:v>
                </c:pt>
                <c:pt idx="3">
                  <c:v>18.100000000000001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008768"/>
        <c:axId val="199104704"/>
        <c:axId val="0"/>
      </c:bar3DChart>
      <c:catAx>
        <c:axId val="199008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9104704"/>
        <c:crosses val="autoZero"/>
        <c:auto val="1"/>
        <c:lblAlgn val="ctr"/>
        <c:lblOffset val="100"/>
        <c:noMultiLvlLbl val="0"/>
      </c:catAx>
      <c:valAx>
        <c:axId val="1991047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00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622599946153975"/>
          <c:y val="9.9368340056858642E-2"/>
          <c:w val="0.28066657944814083"/>
          <c:h val="0.28628110005851376"/>
        </c:manualLayout>
      </c:layout>
      <c:overlay val="0"/>
      <c:txPr>
        <a:bodyPr/>
        <a:lstStyle/>
        <a:p>
          <a:pPr>
            <a:defRPr sz="1100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chemeClr val="accent2">
                    <a:lumMod val="75000"/>
                  </a:schemeClr>
                </a:solidFill>
              </a:defRPr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rPr>
              <a:t>АНАЛИЗ ВЫПУСКА КОЛЛЕДЖА ЗА 2021-2023 ГОДЫ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4307621827151371"/>
          <c:w val="1"/>
          <c:h val="0.748209947896251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66CCFF">
                    <a:tint val="66000"/>
                    <a:satMod val="160000"/>
                  </a:srgbClr>
                </a:gs>
                <a:gs pos="50000">
                  <a:srgbClr val="66CCFF">
                    <a:tint val="44500"/>
                    <a:satMod val="160000"/>
                  </a:srgbClr>
                </a:gs>
                <a:gs pos="100000">
                  <a:srgbClr val="66CCFF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6.9444444444444441E-3"/>
                  <c:y val="-3.5669971314227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441E-3"/>
                  <c:y val="-3.170664116820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3988E-2"/>
                  <c:y val="-3.170664116820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Очная форма</c:v>
                </c:pt>
                <c:pt idx="2">
                  <c:v>Заочная форма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194</c:v>
                </c:pt>
                <c:pt idx="1">
                  <c:v>161</c:v>
                </c:pt>
                <c:pt idx="2">
                  <c:v>33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7C80">
                    <a:tint val="66000"/>
                    <a:satMod val="160000"/>
                  </a:srgbClr>
                </a:gs>
                <a:gs pos="50000">
                  <a:srgbClr val="FF7C80">
                    <a:tint val="44500"/>
                    <a:satMod val="160000"/>
                  </a:srgbClr>
                </a:gs>
                <a:gs pos="100000">
                  <a:srgbClr val="FF7C8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1.8518518518518517E-2"/>
                  <c:y val="-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517E-2"/>
                  <c:y val="-1.1889990438075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158E-2"/>
                  <c:y val="-1.9816650730126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Очная форма</c:v>
                </c:pt>
                <c:pt idx="2">
                  <c:v>Заочная форма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162</c:v>
                </c:pt>
                <c:pt idx="1">
                  <c:v>147</c:v>
                </c:pt>
                <c:pt idx="2">
                  <c:v>15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92D050">
                    <a:tint val="66000"/>
                    <a:satMod val="160000"/>
                  </a:srgbClr>
                </a:gs>
                <a:gs pos="50000">
                  <a:srgbClr val="92D050">
                    <a:tint val="44500"/>
                    <a:satMod val="160000"/>
                  </a:srgbClr>
                </a:gs>
                <a:gs pos="100000">
                  <a:srgbClr val="92D05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8.0979856260754764E-3"/>
                  <c:y val="-2.2818026240730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171474845632149E-2"/>
                  <c:y val="-3.4227039361095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979856260755129E-3"/>
                  <c:y val="-2.2818026240730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chemeClr val="accent2">
                        <a:lumMod val="50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Очная форма</c:v>
                </c:pt>
                <c:pt idx="2">
                  <c:v>Заочная форма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157</c:v>
                </c:pt>
                <c:pt idx="1">
                  <c:v>145</c:v>
                </c:pt>
                <c:pt idx="2">
                  <c:v>12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9009280"/>
        <c:axId val="198377472"/>
        <c:axId val="0"/>
      </c:bar3DChart>
      <c:catAx>
        <c:axId val="19900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8377472"/>
        <c:crosses val="autoZero"/>
        <c:auto val="1"/>
        <c:lblAlgn val="ctr"/>
        <c:lblOffset val="100"/>
        <c:noMultiLvlLbl val="0"/>
      </c:catAx>
      <c:valAx>
        <c:axId val="198377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009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58114824390542"/>
          <c:y val="0.22143187606398032"/>
          <c:w val="8.4949941536688417E-2"/>
          <c:h val="0.32784517879360914"/>
        </c:manualLayout>
      </c:layout>
      <c:overlay val="0"/>
      <c:txPr>
        <a:bodyPr/>
        <a:lstStyle/>
        <a:p>
          <a:pPr>
            <a:defRPr sz="1200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rPr>
              <a:t>АНАЛИЗ КАЧЕСТВА ГИА ЗА 2021-2023г. г. </a:t>
            </a:r>
            <a:endParaRPr lang="ru-RU" sz="1200"/>
          </a:p>
        </c:rich>
      </c:tx>
      <c:layout>
        <c:manualLayout>
          <c:xMode val="edge"/>
          <c:yMode val="edge"/>
          <c:x val="0.24057892825309951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3396060074117416"/>
          <c:w val="1"/>
          <c:h val="0.764267914960015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0317972282839181E-2"/>
                  <c:y val="-1.1889994148624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35944565678362E-3"/>
                  <c:y val="-1.9816656914374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17972282839181E-2"/>
                  <c:y val="-1.9816656914374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381566739407017E-2"/>
                  <c:y val="-1.9816656914374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МОСР</c:v>
                </c:pt>
                <c:pt idx="1">
                  <c:v>СВАРЩИК</c:v>
                </c:pt>
                <c:pt idx="2">
                  <c:v>ТПОП</c:v>
                </c:pt>
                <c:pt idx="3">
                  <c:v>СЭЗС</c:v>
                </c:pt>
                <c:pt idx="4">
                  <c:v>ПОСО</c:v>
                </c:pt>
                <c:pt idx="5">
                  <c:v>КО</c:v>
                </c:pt>
                <c:pt idx="6">
                  <c:v>Пекарь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4.5999999999999996</c:v>
                </c:pt>
                <c:pt idx="1">
                  <c:v>4.3</c:v>
                </c:pt>
                <c:pt idx="2">
                  <c:v>4.5</c:v>
                </c:pt>
                <c:pt idx="3">
                  <c:v>4.4000000000000004</c:v>
                </c:pt>
                <c:pt idx="4">
                  <c:v>4.8</c:v>
                </c:pt>
                <c:pt idx="5">
                  <c:v>4.5</c:v>
                </c:pt>
                <c:pt idx="6">
                  <c:v>0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7C80">
                    <a:tint val="66000"/>
                    <a:satMod val="160000"/>
                  </a:srgbClr>
                </a:gs>
                <a:gs pos="50000">
                  <a:srgbClr val="FF7C80">
                    <a:tint val="44500"/>
                    <a:satMod val="160000"/>
                  </a:srgbClr>
                </a:gs>
                <a:gs pos="100000">
                  <a:srgbClr val="FF7C8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03179722828392E-2"/>
                  <c:y val="-3.96333138287497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312158447130164E-3"/>
                  <c:y val="-1.1890255837061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17972282839181E-2"/>
                  <c:y val="-1.9816656914374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040445378407537E-3"/>
                  <c:y val="-7.9136498904340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4099752680504751E-3"/>
                  <c:y val="-7.9136498904340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МОСР</c:v>
                </c:pt>
                <c:pt idx="1">
                  <c:v>СВАРЩИК</c:v>
                </c:pt>
                <c:pt idx="2">
                  <c:v>ТПОП</c:v>
                </c:pt>
                <c:pt idx="3">
                  <c:v>СЭЗС</c:v>
                </c:pt>
                <c:pt idx="4">
                  <c:v>ПОСО</c:v>
                </c:pt>
                <c:pt idx="5">
                  <c:v>КО</c:v>
                </c:pt>
                <c:pt idx="6">
                  <c:v>Пекарь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4.5999999999999996</c:v>
                </c:pt>
                <c:pt idx="1">
                  <c:v>4.5</c:v>
                </c:pt>
                <c:pt idx="2">
                  <c:v>4.4000000000000004</c:v>
                </c:pt>
                <c:pt idx="3">
                  <c:v>4.4000000000000004</c:v>
                </c:pt>
                <c:pt idx="4">
                  <c:v>4.8</c:v>
                </c:pt>
                <c:pt idx="5">
                  <c:v>4.5</c:v>
                </c:pt>
                <c:pt idx="6">
                  <c:v>4.5999999999999996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92D050">
                    <a:tint val="66000"/>
                    <a:satMod val="160000"/>
                  </a:srgbClr>
                </a:gs>
                <a:gs pos="50000">
                  <a:srgbClr val="92D050">
                    <a:tint val="44500"/>
                    <a:satMod val="160000"/>
                  </a:srgbClr>
                </a:gs>
                <a:gs pos="100000">
                  <a:srgbClr val="92D05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1"/>
              <c:layout>
                <c:manualLayout>
                  <c:x val="1.1066204074163899E-2"/>
                  <c:y val="-5.28881511385113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066204074163899E-2"/>
                  <c:y val="-1.0577630227702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688734691387966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218367284699152E-3"/>
                  <c:y val="-2.42401225811863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533102037081814E-3"/>
                  <c:y val="-5.28881511385113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МОСР</c:v>
                </c:pt>
                <c:pt idx="1">
                  <c:v>СВАРЩИК</c:v>
                </c:pt>
                <c:pt idx="2">
                  <c:v>ТПОП</c:v>
                </c:pt>
                <c:pt idx="3">
                  <c:v>СЭЗС</c:v>
                </c:pt>
                <c:pt idx="4">
                  <c:v>ПОСО</c:v>
                </c:pt>
                <c:pt idx="5">
                  <c:v>КО</c:v>
                </c:pt>
                <c:pt idx="6">
                  <c:v>Пекарь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4.7</c:v>
                </c:pt>
                <c:pt idx="1">
                  <c:v>4.5999999999999996</c:v>
                </c:pt>
                <c:pt idx="2">
                  <c:v>4.5</c:v>
                </c:pt>
                <c:pt idx="3">
                  <c:v>4.5</c:v>
                </c:pt>
                <c:pt idx="4">
                  <c:v>4.8</c:v>
                </c:pt>
                <c:pt idx="5">
                  <c:v>4.7</c:v>
                </c:pt>
                <c:pt idx="6">
                  <c:v>4.7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gapDepth val="130"/>
        <c:shape val="cylinder"/>
        <c:axId val="198264320"/>
        <c:axId val="198379200"/>
        <c:axId val="0"/>
      </c:bar3DChart>
      <c:catAx>
        <c:axId val="198264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8379200"/>
        <c:crosses val="autoZero"/>
        <c:auto val="1"/>
        <c:lblAlgn val="ctr"/>
        <c:lblOffset val="100"/>
        <c:noMultiLvlLbl val="0"/>
      </c:catAx>
      <c:valAx>
        <c:axId val="1983792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264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2438762741866565"/>
          <c:y val="4.6428578866150066E-2"/>
          <c:w val="7.1832537802243746E-2"/>
          <c:h val="0.28656086066469938"/>
        </c:manualLayout>
      </c:layout>
      <c:overlay val="0"/>
      <c:txPr>
        <a:bodyPr/>
        <a:lstStyle/>
        <a:p>
          <a:pPr>
            <a:defRPr sz="1100" b="1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rPr>
              <a:t>УЧАСТИЕ В РЕГИОНАЛЬНОМ ЭТАПЕ ЧЕМПИОНАТА АБИЛИМПИКС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8238948544815597"/>
          <c:w val="1"/>
          <c:h val="0.708226556987766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spPr>
            <a:gradFill>
              <a:gsLst>
                <a:gs pos="0">
                  <a:srgbClr val="66CCFF">
                    <a:tint val="66000"/>
                    <a:satMod val="160000"/>
                  </a:srgbClr>
                </a:gs>
                <a:gs pos="50000">
                  <a:srgbClr val="66CCFF">
                    <a:tint val="44500"/>
                    <a:satMod val="160000"/>
                  </a:srgbClr>
                </a:gs>
                <a:gs pos="100000">
                  <a:srgbClr val="66CCFF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3.237992444684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243624852157777E-3"/>
                  <c:y val="-5.955743327499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97449940863111E-3"/>
                  <c:y val="-4.33144969272712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20</c:v>
                </c:pt>
                <c:pt idx="2">
                  <c:v>17</c:v>
                </c:pt>
                <c:pt idx="3">
                  <c:v>20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>
              <a:gsLst>
                <a:gs pos="0">
                  <a:srgbClr val="CC66FF">
                    <a:tint val="66000"/>
                    <a:satMod val="160000"/>
                  </a:srgbClr>
                </a:gs>
                <a:gs pos="50000">
                  <a:srgbClr val="CC66FF">
                    <a:tint val="44500"/>
                    <a:satMod val="160000"/>
                  </a:srgbClr>
                </a:gs>
                <a:gs pos="100000">
                  <a:srgbClr val="CC66FF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2146174911294631E-2"/>
                  <c:y val="-4.8728809043180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194899881726149E-2"/>
                  <c:y val="-4.8728809043180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70537396510445E-2"/>
                  <c:y val="-4.8728809043180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15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9010304"/>
        <c:axId val="198380928"/>
        <c:axId val="0"/>
      </c:bar3DChart>
      <c:catAx>
        <c:axId val="19901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8380928"/>
        <c:crosses val="autoZero"/>
        <c:auto val="1"/>
        <c:lblAlgn val="ctr"/>
        <c:lblOffset val="100"/>
        <c:noMultiLvlLbl val="0"/>
      </c:catAx>
      <c:valAx>
        <c:axId val="198380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01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278470399533388"/>
          <c:y val="0.12499375078115234"/>
          <c:w val="0.13271114738315287"/>
          <c:h val="0.22358766074707631"/>
        </c:manualLayout>
      </c:layout>
      <c:overlay val="0"/>
      <c:txPr>
        <a:bodyPr/>
        <a:lstStyle/>
        <a:p>
          <a:pPr>
            <a:defRPr sz="1100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УЧАСТИЕ В НАЦИОНАЛЬНОМ ЧЕМПИОНАТЕ АБИЛИМПИКС 2020-2023 г. г. 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 w="9525"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19370000000000001"/>
          <c:w val="1"/>
          <c:h val="0.701309999999999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00B0F0">
                      <a:tint val="66000"/>
                      <a:satMod val="160000"/>
                    </a:srgbClr>
                  </a:gs>
                  <a:gs pos="50000">
                    <a:srgbClr val="00B0F0">
                      <a:tint val="44500"/>
                      <a:satMod val="160000"/>
                    </a:srgbClr>
                  </a:gs>
                  <a:gs pos="100000">
                    <a:srgbClr val="00B0F0">
                      <a:tint val="23500"/>
                      <a:satMod val="160000"/>
                    </a:srgbClr>
                  </a:gs>
                </a:gsLst>
                <a:lin ang="16200000" scaled="1"/>
              </a:gra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00B0F0">
                      <a:tint val="66000"/>
                      <a:satMod val="160000"/>
                    </a:srgbClr>
                  </a:gs>
                  <a:gs pos="50000">
                    <a:srgbClr val="00B0F0">
                      <a:tint val="44500"/>
                      <a:satMod val="160000"/>
                    </a:srgbClr>
                  </a:gs>
                  <a:gs pos="100000">
                    <a:srgbClr val="00B0F0">
                      <a:tint val="23500"/>
                      <a:satMod val="160000"/>
                    </a:srgbClr>
                  </a:gs>
                </a:gsLst>
                <a:lin ang="16200000" scaled="1"/>
              </a:gra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gradFill>
                <a:gsLst>
                  <a:gs pos="0">
                    <a:srgbClr val="00B0F0">
                      <a:tint val="66000"/>
                      <a:satMod val="160000"/>
                    </a:srgbClr>
                  </a:gs>
                  <a:gs pos="50000">
                    <a:srgbClr val="00B0F0">
                      <a:tint val="44500"/>
                      <a:satMod val="160000"/>
                    </a:srgbClr>
                  </a:gs>
                  <a:gs pos="100000">
                    <a:srgbClr val="00B0F0">
                      <a:tint val="23500"/>
                      <a:satMod val="160000"/>
                    </a:srgbClr>
                  </a:gs>
                </a:gsLst>
                <a:lin ang="16200000" scaled="1"/>
              </a:gra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1.0710000000000001E-2"/>
                  <c:y val="-1.5869999999999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599999999999999E-3"/>
                  <c:y val="-2.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710000000000001E-2"/>
                  <c:y val="-1.19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spPr>
            <a:gradFill>
              <a:gsLst>
                <a:gs pos="0">
                  <a:srgbClr val="CC66FF">
                    <a:tint val="66000"/>
                    <a:satMod val="160000"/>
                  </a:srgbClr>
                </a:gs>
                <a:gs pos="50000">
                  <a:srgbClr val="CC66FF">
                    <a:tint val="44500"/>
                    <a:satMod val="160000"/>
                  </a:srgbClr>
                </a:gs>
                <a:gs pos="100000">
                  <a:srgbClr val="CC66FF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5599999999999999E-3"/>
                  <c:y val="-1.5869999999999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200000000000004E-3"/>
                  <c:y val="-1.19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599999999999999E-3"/>
                  <c:y val="-2.3800000000000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8264832"/>
        <c:axId val="198382656"/>
        <c:axId val="0"/>
      </c:bar3DChart>
      <c:catAx>
        <c:axId val="19826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98382656"/>
        <c:crosses val="autoZero"/>
        <c:auto val="1"/>
        <c:lblAlgn val="ctr"/>
        <c:lblOffset val="100"/>
        <c:noMultiLvlLbl val="0"/>
      </c:catAx>
      <c:valAx>
        <c:axId val="198382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826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000000000000002E-4"/>
          <c:y val="0.22625000000000001"/>
          <c:w val="0.30825000000000002"/>
          <c:h val="0.100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C00000"/>
                </a:solidFill>
                <a:latin typeface="Times New Roman"/>
                <a:cs typeface="Times New Roman"/>
              </a:rPr>
              <a:t>ДИНАМИКА ВЗАИМОДЕЙСТВИЯ С РАБОТОДАТЕЛЯМИ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906708861797284E-2"/>
          <c:y val="0.11741462037821056"/>
          <c:w val="0.85431120001967653"/>
          <c:h val="0.727929309429039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трудоустройство</c:v>
                </c:pt>
                <c:pt idx="1">
                  <c:v>целевые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</c:v>
                </c:pt>
                <c:pt idx="1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8989">
                    <a:tint val="66000"/>
                    <a:satMod val="160000"/>
                  </a:srgbClr>
                </a:gs>
                <a:gs pos="50000">
                  <a:srgbClr val="FF8989">
                    <a:tint val="44500"/>
                    <a:satMod val="160000"/>
                  </a:srgbClr>
                </a:gs>
                <a:gs pos="100000">
                  <a:srgbClr val="FF8989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трудоустройство</c:v>
                </c:pt>
                <c:pt idx="1">
                  <c:v>целевые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67</c:v>
                </c:pt>
                <c:pt idx="1">
                  <c:v>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99FF99">
                    <a:shade val="30000"/>
                    <a:satMod val="115000"/>
                  </a:srgbClr>
                </a:gs>
                <a:gs pos="50000">
                  <a:srgbClr val="99FF99">
                    <a:shade val="67500"/>
                    <a:satMod val="115000"/>
                  </a:srgbClr>
                </a:gs>
                <a:gs pos="100000">
                  <a:srgbClr val="99FF99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трудоустройство</c:v>
                </c:pt>
                <c:pt idx="1">
                  <c:v>целевые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64</c:v>
                </c:pt>
                <c:pt idx="1">
                  <c:v>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1609216"/>
        <c:axId val="198384384"/>
        <c:axId val="0"/>
      </c:bar3DChart>
      <c:catAx>
        <c:axId val="201609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98384384"/>
        <c:crosses val="autoZero"/>
        <c:auto val="1"/>
        <c:lblAlgn val="ctr"/>
        <c:lblOffset val="100"/>
        <c:noMultiLvlLbl val="0"/>
      </c:catAx>
      <c:valAx>
        <c:axId val="198384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16092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cap="none" spc="18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>
                <a:solidFill>
                  <a:srgbClr val="C00000"/>
                </a:solidFill>
              </a:rPr>
              <a:t>СТРУКТУРА КОНТИНГЕНТА ПО СПОСОБУ ФИНАНСИРОВАНИЯ 2023 ГОД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2449"/>
          <c:y val="0.33128999999999997"/>
          <c:w val="0.87549999999999994"/>
          <c:h val="0.663329999999999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контингента по способу финансирования 2020 год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  <a:miter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1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</c:dLbls>
          <c:cat>
            <c:strRef>
              <c:f>Лист1!$A$2:$A$3</c:f>
              <c:strCache>
                <c:ptCount val="2"/>
                <c:pt idx="0">
                  <c:v>бюджетные места</c:v>
                </c:pt>
                <c:pt idx="1">
                  <c:v>оплачиваемые места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500</c:v>
                </c:pt>
                <c:pt idx="1">
                  <c:v>190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000000000000002E-5"/>
          <c:y val="0.21518000000000001"/>
          <c:w val="0.30242000000000002"/>
          <c:h val="0.31789000000000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200" b="1" i="0" u="none" strike="noStrike">
                <a:solidFill>
                  <a:srgbClr val="C00000"/>
                </a:solidFill>
                <a:latin typeface="Times New Roman"/>
                <a:cs typeface="Times New Roman"/>
              </a:rPr>
              <a:t>ДИНАМИКА РАСПРЕДЕЛЕНИЯ ВЫПУСКНИКОВ, % </a:t>
            </a:r>
            <a:endParaRPr lang="ru-RU" sz="1200">
              <a:solidFill>
                <a:srgbClr val="C00000"/>
              </a:solidFill>
              <a:latin typeface="Times New Roman"/>
              <a:cs typeface="Times New Roman"/>
            </a:endParaRPr>
          </a:p>
        </c:rich>
      </c:tx>
      <c:layout>
        <c:manualLayout>
          <c:xMode val="edge"/>
          <c:yMode val="edge"/>
          <c:x val="0.20827377558961369"/>
          <c:y val="8.1563773105958304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C000">
            <a:lumMod val="20000"/>
            <a:lumOff val="80000"/>
          </a:srgbClr>
        </a:solidFill>
      </c:spPr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.15457569884620545"/>
          <c:w val="1"/>
          <c:h val="0.743658591769065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66CCFF">
                    <a:tint val="66000"/>
                    <a:satMod val="160000"/>
                  </a:srgbClr>
                </a:gs>
                <a:gs pos="50000">
                  <a:srgbClr val="66CCFF">
                    <a:tint val="44500"/>
                    <a:satMod val="160000"/>
                  </a:srgbClr>
                </a:gs>
                <a:gs pos="100000">
                  <a:srgbClr val="66CCFF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трудоустроены</c:v>
                </c:pt>
                <c:pt idx="1">
                  <c:v>обучение</c:v>
                </c:pt>
                <c:pt idx="2">
                  <c:v>служба РА</c:v>
                </c:pt>
                <c:pt idx="3">
                  <c:v>декрет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0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CC66FF">
                    <a:tint val="66000"/>
                    <a:satMod val="160000"/>
                  </a:srgbClr>
                </a:gs>
                <a:gs pos="50000">
                  <a:srgbClr val="CC66FF">
                    <a:tint val="44500"/>
                    <a:satMod val="160000"/>
                  </a:srgbClr>
                </a:gs>
                <a:gs pos="100000">
                  <a:srgbClr val="CC66FF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трудоустроены</c:v>
                </c:pt>
                <c:pt idx="1">
                  <c:v>обучение</c:v>
                </c:pt>
                <c:pt idx="2">
                  <c:v>служба РА</c:v>
                </c:pt>
                <c:pt idx="3">
                  <c:v>декрет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93</c:v>
                </c:pt>
                <c:pt idx="1">
                  <c:v>10</c:v>
                </c:pt>
                <c:pt idx="2">
                  <c:v>35</c:v>
                </c:pt>
                <c:pt idx="3">
                  <c:v>9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трудоустроены</c:v>
                </c:pt>
                <c:pt idx="1">
                  <c:v>обучение</c:v>
                </c:pt>
                <c:pt idx="2">
                  <c:v>служба РА</c:v>
                </c:pt>
                <c:pt idx="3">
                  <c:v>декрет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103</c:v>
                </c:pt>
                <c:pt idx="1">
                  <c:v>13</c:v>
                </c:pt>
                <c:pt idx="2">
                  <c:v>12</c:v>
                </c:pt>
                <c:pt idx="3">
                  <c:v>9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8265856"/>
        <c:axId val="200073792"/>
        <c:axId val="0"/>
      </c:bar3DChart>
      <c:catAx>
        <c:axId val="198265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200073792"/>
        <c:crosses val="autoZero"/>
        <c:auto val="1"/>
        <c:lblAlgn val="ctr"/>
        <c:lblOffset val="100"/>
        <c:noMultiLvlLbl val="0"/>
      </c:catAx>
      <c:valAx>
        <c:axId val="200073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265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224206097138223"/>
          <c:y val="0.25393653973990471"/>
          <c:w val="7.8974295133144842E-2"/>
          <c:h val="0.25989124830252541"/>
        </c:manualLayout>
      </c:layout>
      <c:overlay val="0"/>
      <c:txPr>
        <a:bodyPr/>
        <a:lstStyle/>
        <a:p>
          <a:pPr>
            <a:defRPr sz="1100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УЧАСТНИКОВ ОПРОСА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2.5462962962962962E-2"/>
          <c:y val="0.14394477996075733"/>
          <c:w val="0.76583882761033073"/>
          <c:h val="0.674583365186147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00B0F0">
                      <a:tint val="66000"/>
                      <a:satMod val="160000"/>
                    </a:srgbClr>
                  </a:gs>
                  <a:gs pos="50000">
                    <a:srgbClr val="00B0F0">
                      <a:tint val="44500"/>
                      <a:satMod val="160000"/>
                    </a:srgbClr>
                  </a:gs>
                  <a:gs pos="100000">
                    <a:srgbClr val="00B0F0">
                      <a:tint val="23500"/>
                      <a:satMod val="160000"/>
                    </a:srgbClr>
                  </a:gs>
                </a:gsLst>
                <a:lin ang="16200000" scaled="1"/>
              </a:gra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4.273504273504268E-2"/>
                  <c:y val="-4.6997389033942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кол-во респондентов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7C80">
                    <a:tint val="66000"/>
                    <a:satMod val="160000"/>
                  </a:srgbClr>
                </a:gs>
                <a:gs pos="50000">
                  <a:srgbClr val="FF7C80">
                    <a:tint val="44500"/>
                    <a:satMod val="160000"/>
                  </a:srgbClr>
                </a:gs>
                <a:gs pos="100000">
                  <a:srgbClr val="FF7C8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128205128205128E-2"/>
                  <c:y val="-4.6997389033942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кол-во респондентов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37"/>
        <c:gapDepth val="56"/>
        <c:shape val="box"/>
        <c:axId val="199909888"/>
        <c:axId val="200075520"/>
        <c:axId val="0"/>
      </c:bar3DChart>
      <c:catAx>
        <c:axId val="19990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075520"/>
        <c:crosses val="autoZero"/>
        <c:auto val="1"/>
        <c:lblAlgn val="ctr"/>
        <c:lblOffset val="100"/>
        <c:noMultiLvlLbl val="0"/>
      </c:catAx>
      <c:valAx>
        <c:axId val="2000755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90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НОКО ЗА 2022-2023 г.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12372726536936184"/>
          <c:w val="1"/>
          <c:h val="0.416584701366654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показатель 1. открытость и доступность информации </c:v>
                </c:pt>
                <c:pt idx="1">
                  <c:v>показатель 2.  комфортность условий</c:v>
                </c:pt>
                <c:pt idx="2">
                  <c:v>показатель 3. доступность  для инвалидов </c:v>
                </c:pt>
                <c:pt idx="3">
                  <c:v>показатель 4. доброжелательность работников </c:v>
                </c:pt>
                <c:pt idx="4">
                  <c:v>показатель 5. удовлетворенность условиями образовательной деятельности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91.9</c:v>
                </c:pt>
                <c:pt idx="1">
                  <c:v>77</c:v>
                </c:pt>
                <c:pt idx="2">
                  <c:v>47</c:v>
                </c:pt>
                <c:pt idx="3">
                  <c:v>94</c:v>
                </c:pt>
                <c:pt idx="4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7C80">
                    <a:tint val="66000"/>
                    <a:satMod val="160000"/>
                  </a:srgbClr>
                </a:gs>
                <a:gs pos="50000">
                  <a:srgbClr val="FF7C80">
                    <a:tint val="44500"/>
                    <a:satMod val="160000"/>
                  </a:srgbClr>
                </a:gs>
                <a:gs pos="100000">
                  <a:srgbClr val="FF7C8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показатель 1. открытость и доступность информации </c:v>
                </c:pt>
                <c:pt idx="1">
                  <c:v>показатель 2.  комфортность условий</c:v>
                </c:pt>
                <c:pt idx="2">
                  <c:v>показатель 3. доступность  для инвалидов </c:v>
                </c:pt>
                <c:pt idx="3">
                  <c:v>показатель 4. доброжелательность работников </c:v>
                </c:pt>
                <c:pt idx="4">
                  <c:v>показатель 5. удовлетворенность условиями образовательной деятельности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97.2</c:v>
                </c:pt>
                <c:pt idx="1">
                  <c:v>92</c:v>
                </c:pt>
                <c:pt idx="2">
                  <c:v>62.1</c:v>
                </c:pt>
                <c:pt idx="3">
                  <c:v>91</c:v>
                </c:pt>
                <c:pt idx="4">
                  <c:v>90.2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008256"/>
        <c:axId val="200077248"/>
        <c:axId val="0"/>
      </c:bar3DChart>
      <c:catAx>
        <c:axId val="199008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077248"/>
        <c:crosses val="autoZero"/>
        <c:auto val="1"/>
        <c:lblAlgn val="ctr"/>
        <c:lblOffset val="100"/>
        <c:noMultiLvlLbl val="0"/>
      </c:catAx>
      <c:valAx>
        <c:axId val="2000772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900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ИТОГОВЫХ РЕЗУЛЬТАТОВ НОКО ЗА 2019, 2023г. г. </a:t>
            </a:r>
          </a:p>
        </c:rich>
      </c:tx>
      <c:layout>
        <c:manualLayout>
          <c:xMode val="edge"/>
          <c:yMode val="edge"/>
          <c:x val="0.14221065479668593"/>
          <c:y val="2.372479240806642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 w="25400">
          <a:noFill/>
        </a:ln>
        <a:effectLst/>
      </c:spPr>
    </c:sideWall>
    <c:backWall>
      <c:thickness val="0"/>
      <c:spPr>
        <a:noFill/>
        <a:ln w="25400"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3389121338912133"/>
          <c:y val="0.21085689466752602"/>
          <c:w val="0.77615062761506282"/>
          <c:h val="0.763004268594539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73640167364009E-2"/>
                  <c:y val="-5.555555555555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итоговый результат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7C80">
                    <a:tint val="66000"/>
                    <a:satMod val="160000"/>
                  </a:srgbClr>
                </a:gs>
                <a:gs pos="50000">
                  <a:srgbClr val="FF7C80">
                    <a:tint val="44500"/>
                    <a:satMod val="160000"/>
                  </a:srgbClr>
                </a:gs>
                <a:gs pos="100000">
                  <a:srgbClr val="FF7C8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288702928870217E-2"/>
                  <c:y val="-6.746031746031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итоговый результат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87.16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80"/>
        <c:gapDepth val="120"/>
        <c:shape val="box"/>
        <c:axId val="199911424"/>
        <c:axId val="200078976"/>
        <c:axId val="0"/>
      </c:bar3DChart>
      <c:catAx>
        <c:axId val="199911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0078976"/>
        <c:crosses val="autoZero"/>
        <c:auto val="1"/>
        <c:lblAlgn val="ctr"/>
        <c:lblOffset val="100"/>
        <c:noMultiLvlLbl val="0"/>
      </c:catAx>
      <c:valAx>
        <c:axId val="2000789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991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108572464006848"/>
          <c:y val="0.51366235470566191"/>
          <c:w val="8.7784568246960765E-2"/>
          <c:h val="0.152040369953755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КОЛИЧЕСТВО ОПРОШЕННЫХ ОБУЧАЮЩИХСЯ В РАЗРЕЗЕ ПРОГРАММЫ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gradFill>
          <a:gsLst>
            <a:gs pos="0">
              <a:srgbClr val="00B0F0">
                <a:tint val="66000"/>
                <a:satMod val="160000"/>
              </a:srgbClr>
            </a:gs>
            <a:gs pos="50000">
              <a:srgbClr val="00B0F0">
                <a:tint val="44500"/>
                <a:satMod val="160000"/>
              </a:srgbClr>
            </a:gs>
            <a:gs pos="100000">
              <a:srgbClr val="00B0F0">
                <a:tint val="23500"/>
                <a:satMod val="160000"/>
              </a:srgbClr>
            </a:gs>
          </a:gsLst>
          <a:lin ang="16200000" scaled="1"/>
        </a:gradFill>
        <a:ln w="12700">
          <a:solidFill>
            <a:schemeClr val="accent1"/>
          </a:solidFill>
        </a:ln>
        <a:effectLst/>
      </c:spPr>
    </c:floor>
    <c:sideWall>
      <c:thickness val="0"/>
      <c:spPr>
        <a:noFill/>
        <a:ln w="19050">
          <a:noFill/>
        </a:ln>
        <a:effectLst/>
      </c:spPr>
    </c:sideWall>
    <c:backWall>
      <c:thickness val="0"/>
      <c:spPr>
        <a:noFill/>
        <a:ln w="19050"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по программе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08.01.07</c:v>
                </c:pt>
                <c:pt idx="1">
                  <c:v>15.01.05</c:v>
                </c:pt>
                <c:pt idx="2">
                  <c:v>19.01.04</c:v>
                </c:pt>
                <c:pt idx="3">
                  <c:v>08.02.01</c:v>
                </c:pt>
                <c:pt idx="4">
                  <c:v>19.02.10</c:v>
                </c:pt>
                <c:pt idx="5">
                  <c:v>40.02.01</c:v>
                </c:pt>
                <c:pt idx="6">
                  <c:v>09.02.07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73</c:v>
                </c:pt>
                <c:pt idx="1">
                  <c:v>76</c:v>
                </c:pt>
                <c:pt idx="2">
                  <c:v>63</c:v>
                </c:pt>
                <c:pt idx="3">
                  <c:v>136</c:v>
                </c:pt>
                <c:pt idx="4">
                  <c:v>53</c:v>
                </c:pt>
                <c:pt idx="5">
                  <c:v>76</c:v>
                </c:pt>
                <c:pt idx="6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участие в опросе</c:v>
                </c:pt>
              </c:strCache>
            </c:strRef>
          </c:tx>
          <c:spPr>
            <a:gradFill>
              <a:gsLst>
                <a:gs pos="0">
                  <a:srgbClr val="FF9999">
                    <a:shade val="30000"/>
                    <a:satMod val="115000"/>
                  </a:srgbClr>
                </a:gs>
                <a:gs pos="50000">
                  <a:srgbClr val="FF9999">
                    <a:shade val="67500"/>
                    <a:satMod val="115000"/>
                  </a:srgbClr>
                </a:gs>
                <a:gs pos="100000">
                  <a:srgbClr val="FF9999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08.01.07</c:v>
                </c:pt>
                <c:pt idx="1">
                  <c:v>15.01.05</c:v>
                </c:pt>
                <c:pt idx="2">
                  <c:v>19.01.04</c:v>
                </c:pt>
                <c:pt idx="3">
                  <c:v>08.02.01</c:v>
                </c:pt>
                <c:pt idx="4">
                  <c:v>19.02.10</c:v>
                </c:pt>
                <c:pt idx="5">
                  <c:v>40.02.01</c:v>
                </c:pt>
                <c:pt idx="6">
                  <c:v>09.02.07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64</c:v>
                </c:pt>
                <c:pt idx="1">
                  <c:v>64</c:v>
                </c:pt>
                <c:pt idx="2">
                  <c:v>57</c:v>
                </c:pt>
                <c:pt idx="3">
                  <c:v>118</c:v>
                </c:pt>
                <c:pt idx="4">
                  <c:v>47</c:v>
                </c:pt>
                <c:pt idx="5">
                  <c:v>71</c:v>
                </c:pt>
                <c:pt idx="6">
                  <c:v>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shape val="box"/>
        <c:axId val="199009792"/>
        <c:axId val="200080704"/>
        <c:axId val="0"/>
      </c:bar3DChart>
      <c:catAx>
        <c:axId val="19900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080704"/>
        <c:crosses val="autoZero"/>
        <c:auto val="1"/>
        <c:lblAlgn val="ctr"/>
        <c:lblOffset val="100"/>
        <c:noMultiLvlLbl val="0"/>
      </c:catAx>
      <c:valAx>
        <c:axId val="200080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900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rgbClr val="C00000"/>
                </a:solidFill>
                <a:latin typeface="Times New Roman"/>
                <a:cs typeface="Times New Roman"/>
              </a:rPr>
              <a:t> </a:t>
            </a: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СРЕДНИЙ ВОЗРАСТ ОПРОШЕННЫХ РЕСПОНДЕНТОВ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gradFill>
          <a:gsLst>
            <a:gs pos="0">
              <a:srgbClr val="00FF00">
                <a:shade val="30000"/>
                <a:satMod val="115000"/>
              </a:srgbClr>
            </a:gs>
            <a:gs pos="50000">
              <a:srgbClr val="00FF00">
                <a:shade val="67500"/>
                <a:satMod val="115000"/>
              </a:srgbClr>
            </a:gs>
            <a:gs pos="100000">
              <a:srgbClr val="00FF00">
                <a:shade val="100000"/>
                <a:satMod val="115000"/>
              </a:srgbClr>
            </a:gs>
          </a:gsLst>
          <a:lin ang="16200000" scaled="1"/>
        </a:gradFill>
        <a:ln w="19050"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возраст </c:v>
                </c:pt>
              </c:strCache>
            </c:strRef>
          </c:tx>
          <c:spPr>
            <a:gradFill>
              <a:gsLst>
                <a:gs pos="0">
                  <a:srgbClr val="66FF66">
                    <a:tint val="66000"/>
                    <a:satMod val="160000"/>
                  </a:srgbClr>
                </a:gs>
                <a:gs pos="50000">
                  <a:srgbClr val="66FF66">
                    <a:tint val="44500"/>
                    <a:satMod val="160000"/>
                  </a:srgbClr>
                </a:gs>
                <a:gs pos="100000">
                  <a:srgbClr val="66FF66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08.01.07 08.01.27</c:v>
                </c:pt>
                <c:pt idx="1">
                  <c:v>15.01.05</c:v>
                </c:pt>
                <c:pt idx="2">
                  <c:v>19.01.04</c:v>
                </c:pt>
                <c:pt idx="3">
                  <c:v>08.02.01</c:v>
                </c:pt>
                <c:pt idx="4">
                  <c:v>19.02.10</c:v>
                </c:pt>
                <c:pt idx="5">
                  <c:v>09.02.07</c:v>
                </c:pt>
                <c:pt idx="6">
                  <c:v>40.02.01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41</c:v>
                </c:pt>
                <c:pt idx="1">
                  <c:v>38</c:v>
                </c:pt>
                <c:pt idx="2">
                  <c:v>44</c:v>
                </c:pt>
                <c:pt idx="3">
                  <c:v>43</c:v>
                </c:pt>
                <c:pt idx="4">
                  <c:v>44</c:v>
                </c:pt>
                <c:pt idx="5">
                  <c:v>36</c:v>
                </c:pt>
                <c:pt idx="6">
                  <c:v>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378560"/>
        <c:axId val="200549504"/>
        <c:axId val="0"/>
      </c:bar3DChart>
      <c:catAx>
        <c:axId val="41337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549504"/>
        <c:crosses val="autoZero"/>
        <c:auto val="1"/>
        <c:lblAlgn val="ctr"/>
        <c:lblOffset val="100"/>
        <c:noMultiLvlLbl val="0"/>
      </c:catAx>
      <c:valAx>
        <c:axId val="200549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3378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КОЛИЧЕСТВО ОПРОШЕННЫХ РЕСПОНДЕНТОВ ПО ПРОГРАММАМ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00B0F0"/>
        </a:solidFill>
        <a:ln w="12700"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респондентов</c:v>
                </c:pt>
              </c:strCache>
            </c:strRef>
          </c:tx>
          <c:spPr>
            <a:gradFill>
              <a:gsLst>
                <a:gs pos="0">
                  <a:srgbClr val="66FFFF">
                    <a:tint val="66000"/>
                    <a:satMod val="160000"/>
                  </a:srgbClr>
                </a:gs>
                <a:gs pos="50000">
                  <a:srgbClr val="66FFFF">
                    <a:tint val="44500"/>
                    <a:satMod val="160000"/>
                  </a:srgbClr>
                </a:gs>
                <a:gs pos="100000">
                  <a:srgbClr val="66FFFF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08.01.07 08.01.27</c:v>
                </c:pt>
                <c:pt idx="1">
                  <c:v>15.01.05</c:v>
                </c:pt>
                <c:pt idx="2">
                  <c:v>19.01.04</c:v>
                </c:pt>
                <c:pt idx="3">
                  <c:v>08.02.01</c:v>
                </c:pt>
                <c:pt idx="4">
                  <c:v>09.02.07</c:v>
                </c:pt>
                <c:pt idx="5">
                  <c:v>19.02.10</c:v>
                </c:pt>
                <c:pt idx="6">
                  <c:v>40.02.01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1">
                  <c:v>10</c:v>
                </c:pt>
                <c:pt idx="2">
                  <c:v>10</c:v>
                </c:pt>
                <c:pt idx="3">
                  <c:v>6</c:v>
                </c:pt>
                <c:pt idx="4">
                  <c:v>4</c:v>
                </c:pt>
                <c:pt idx="5">
                  <c:v>10</c:v>
                </c:pt>
                <c:pt idx="6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0425472"/>
        <c:axId val="200551232"/>
        <c:axId val="0"/>
      </c:bar3DChart>
      <c:catAx>
        <c:axId val="20042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551232"/>
        <c:crosses val="autoZero"/>
        <c:auto val="1"/>
        <c:lblAlgn val="ctr"/>
        <c:lblOffset val="100"/>
        <c:noMultiLvlLbl val="0"/>
      </c:catAx>
      <c:valAx>
        <c:axId val="200551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042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rgbClr val="C00000"/>
                </a:solidFill>
                <a:latin typeface="Times New Roman"/>
                <a:cs typeface="Times New Roman"/>
              </a:rPr>
              <a:t> </a:t>
            </a: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СРЕДНИЙ ВОЗРАСТ ОПРОШЕННЫХ РЕСПОНДЕНТОВ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gradFill>
          <a:gsLst>
            <a:gs pos="0">
              <a:srgbClr val="00FF00">
                <a:shade val="30000"/>
                <a:satMod val="115000"/>
              </a:srgbClr>
            </a:gs>
            <a:gs pos="50000">
              <a:srgbClr val="00FF00">
                <a:shade val="67500"/>
                <a:satMod val="115000"/>
              </a:srgbClr>
            </a:gs>
            <a:gs pos="100000">
              <a:srgbClr val="00FF00">
                <a:shade val="100000"/>
                <a:satMod val="115000"/>
              </a:srgbClr>
            </a:gs>
          </a:gsLst>
          <a:lin ang="16200000" scaled="1"/>
        </a:gradFill>
        <a:ln w="19050"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возраст </c:v>
                </c:pt>
              </c:strCache>
            </c:strRef>
          </c:tx>
          <c:spPr>
            <a:gradFill>
              <a:gsLst>
                <a:gs pos="0">
                  <a:srgbClr val="66FF66">
                    <a:tint val="66000"/>
                    <a:satMod val="160000"/>
                  </a:srgbClr>
                </a:gs>
                <a:gs pos="50000">
                  <a:srgbClr val="66FF66">
                    <a:tint val="44500"/>
                    <a:satMod val="160000"/>
                  </a:srgbClr>
                </a:gs>
                <a:gs pos="100000">
                  <a:srgbClr val="66FF66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08.01.07 08.01.27</c:v>
                </c:pt>
                <c:pt idx="1">
                  <c:v>15.01.05</c:v>
                </c:pt>
                <c:pt idx="2">
                  <c:v>19.01.04</c:v>
                </c:pt>
                <c:pt idx="3">
                  <c:v>08.02.01</c:v>
                </c:pt>
                <c:pt idx="4">
                  <c:v>19.02.10</c:v>
                </c:pt>
                <c:pt idx="5">
                  <c:v>09.02.07</c:v>
                </c:pt>
                <c:pt idx="6">
                  <c:v>40.02.01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52</c:v>
                </c:pt>
                <c:pt idx="2">
                  <c:v>47</c:v>
                </c:pt>
                <c:pt idx="3">
                  <c:v>48</c:v>
                </c:pt>
                <c:pt idx="4">
                  <c:v>47</c:v>
                </c:pt>
                <c:pt idx="5">
                  <c:v>36</c:v>
                </c:pt>
                <c:pt idx="6">
                  <c:v>53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011328"/>
        <c:axId val="200552960"/>
        <c:axId val="0"/>
      </c:bar3DChart>
      <c:catAx>
        <c:axId val="19901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552960"/>
        <c:crosses val="autoZero"/>
        <c:auto val="1"/>
        <c:lblAlgn val="ctr"/>
        <c:lblOffset val="100"/>
        <c:noMultiLvlLbl val="0"/>
      </c:catAx>
      <c:valAx>
        <c:axId val="200552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901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 ПЕДАГОГИЧЕСКИХ РАБОТНИКОВ, 2022-2023 г. г. 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"/>
          <c:y val="0.28211000000000003"/>
          <c:w val="1"/>
          <c:h val="0.610770000000000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всего </c:v>
                </c:pt>
                <c:pt idx="1">
                  <c:v>имеют  категорию</c:v>
                </c:pt>
                <c:pt idx="2">
                  <c:v>средний возраст</c:v>
                </c:pt>
                <c:pt idx="3">
                  <c:v>ВПО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59.25</c:v>
                </c:pt>
                <c:pt idx="2">
                  <c:v>44</c:v>
                </c:pt>
                <c:pt idx="3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5050">
                    <a:tint val="66000"/>
                    <a:satMod val="160000"/>
                  </a:srgbClr>
                </a:gs>
                <a:gs pos="50000">
                  <a:srgbClr val="FF5050">
                    <a:tint val="44500"/>
                    <a:satMod val="160000"/>
                  </a:srgbClr>
                </a:gs>
                <a:gs pos="100000">
                  <a:srgbClr val="FF5050">
                    <a:tint val="23500"/>
                    <a:satMod val="160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8" tIns="19048" rIns="38098" bIns="19048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всего </c:v>
                </c:pt>
                <c:pt idx="1">
                  <c:v>имеют  категорию</c:v>
                </c:pt>
                <c:pt idx="2">
                  <c:v>средний возраст</c:v>
                </c:pt>
                <c:pt idx="3">
                  <c:v>ВПО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</c:v>
                </c:pt>
                <c:pt idx="1">
                  <c:v>59.57</c:v>
                </c:pt>
                <c:pt idx="2">
                  <c:v>46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0427520"/>
        <c:axId val="200554688"/>
        <c:axId val="0"/>
      </c:bar3DChart>
      <c:catAx>
        <c:axId val="20042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200554688"/>
        <c:crosses val="autoZero"/>
        <c:auto val="1"/>
        <c:lblAlgn val="ctr"/>
        <c:lblOffset val="100"/>
        <c:noMultiLvlLbl val="0"/>
      </c:catAx>
      <c:valAx>
        <c:axId val="200554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042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616000000000003"/>
          <c:y val="0.21673000000000001"/>
          <c:w val="0.14118"/>
          <c:h val="8.1009999999999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СОСТАВ ПЕДАГОГИЧЕСКОГО КОЛЛЕКТИВА, ЧЕЛ.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rgbClr val="00B0F0">
                      <a:tint val="66000"/>
                      <a:satMod val="160000"/>
                    </a:srgbClr>
                  </a:gs>
                  <a:gs pos="50000">
                    <a:srgbClr val="00B0F0">
                      <a:tint val="44500"/>
                      <a:satMod val="160000"/>
                    </a:srgbClr>
                  </a:gs>
                  <a:gs pos="100000">
                    <a:srgbClr val="00B0F0">
                      <a:tint val="23500"/>
                      <a:satMod val="160000"/>
                    </a:srgbClr>
                  </a:gs>
                </a:gsLst>
                <a:lin ang="16200000" scaled="1"/>
              </a:gradFill>
              <a:ln w="2540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0">
                    <a:srgbClr val="FF5050">
                      <a:tint val="66000"/>
                      <a:satMod val="160000"/>
                    </a:srgbClr>
                  </a:gs>
                  <a:gs pos="50000">
                    <a:srgbClr val="FF5050">
                      <a:tint val="44500"/>
                      <a:satMod val="160000"/>
                    </a:srgbClr>
                  </a:gs>
                  <a:gs pos="100000">
                    <a:srgbClr val="FF5050">
                      <a:tint val="23500"/>
                      <a:satMod val="160000"/>
                    </a:srgbClr>
                  </a:gs>
                </a:gsLst>
                <a:lin ang="16200000" scaled="1"/>
              </a:gradFill>
              <a:ln w="2540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0">
                    <a:srgbClr val="92D050">
                      <a:tint val="66000"/>
                      <a:satMod val="160000"/>
                    </a:srgbClr>
                  </a:gs>
                  <a:gs pos="50000">
                    <a:srgbClr val="92D050">
                      <a:tint val="44500"/>
                      <a:satMod val="160000"/>
                    </a:srgbClr>
                  </a:gs>
                  <a:gs pos="100000">
                    <a:srgbClr val="92D050">
                      <a:tint val="23500"/>
                      <a:satMod val="160000"/>
                    </a:srgbClr>
                  </a:gs>
                </a:gsLst>
                <a:lin ang="16200000" scaled="1"/>
              </a:gradFill>
              <a:ln w="2540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Лист1!$A$2:$A$4</c:f>
              <c:strCache>
                <c:ptCount val="3"/>
                <c:pt idx="0">
                  <c:v>преподаватели</c:v>
                </c:pt>
                <c:pt idx="1">
                  <c:v>мастера</c:v>
                </c:pt>
                <c:pt idx="2">
                  <c:v>другие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rPr>
              <a:t>СРАВНИТЕЛЬНЫЙ АНАЛИЗ СТРУКТУРЫ КОНТИНГЕНТА </a:t>
            </a:r>
            <a:endParaRPr lang="ru-RU"/>
          </a:p>
          <a:p>
            <a:pPr>
              <a:defRPr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r>
              <a:rPr lang="ru-RU" sz="1200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rPr>
              <a:t>ПО ФОРМЕ ОБУЧЕНИЯ ЗА 2021-2023 г. г.  </a:t>
            </a:r>
            <a:endParaRPr lang="ru-RU" sz="1200"/>
          </a:p>
        </c:rich>
      </c:tx>
      <c:layout>
        <c:manualLayout>
          <c:xMode val="edge"/>
          <c:yMode val="edge"/>
          <c:x val="0.15388965186737041"/>
          <c:y val="2.77777777777777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99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62142083843753E-2"/>
          <c:y val="0.19463364293085655"/>
          <c:w val="0.86838064534601622"/>
          <c:h val="0.693294240149529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00B0F0">
                    <a:tint val="66000"/>
                    <a:satMod val="160000"/>
                  </a:srgbClr>
                </a:gs>
                <a:gs pos="50000">
                  <a:srgbClr val="00B0F0">
                    <a:tint val="44500"/>
                    <a:satMod val="160000"/>
                  </a:srgbClr>
                </a:gs>
                <a:gs pos="100000">
                  <a:srgbClr val="00B0F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7.8939525175648218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8939525175648218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674406469560268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очная</c:v>
                </c:pt>
                <c:pt idx="2">
                  <c:v>заочная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673</c:v>
                </c:pt>
                <c:pt idx="1">
                  <c:v>577</c:v>
                </c:pt>
                <c:pt idx="2">
                  <c:v>96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1840928776347232E-2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204643881736159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204643881736159E-3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очная</c:v>
                </c:pt>
                <c:pt idx="2">
                  <c:v>заочная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671</c:v>
                </c:pt>
                <c:pt idx="1">
                  <c:v>575</c:v>
                </c:pt>
                <c:pt idx="2">
                  <c:v>96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CCFFCC">
                    <a:shade val="30000"/>
                    <a:satMod val="115000"/>
                  </a:srgbClr>
                </a:gs>
                <a:gs pos="50000">
                  <a:srgbClr val="CCFFCC">
                    <a:shade val="67500"/>
                    <a:satMod val="115000"/>
                  </a:srgbClr>
                </a:gs>
                <a:gs pos="100000">
                  <a:srgbClr val="CCFFCC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5787905035129644E-2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840928776347232E-2"/>
                  <c:y val="-2.3809523809523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708369423303259E-2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2">
                        <a:lumMod val="75000"/>
                      </a:schemeClr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</c:v>
                </c:pt>
                <c:pt idx="1">
                  <c:v>очная</c:v>
                </c:pt>
                <c:pt idx="2">
                  <c:v>заочная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690</c:v>
                </c:pt>
                <c:pt idx="1">
                  <c:v>614</c:v>
                </c:pt>
                <c:pt idx="2">
                  <c:v>76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31452928"/>
        <c:axId val="200733760"/>
        <c:axId val="0"/>
      </c:bar3DChart>
      <c:catAx>
        <c:axId val="331452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chemeClr val="accent2">
                    <a:lumMod val="75000"/>
                  </a:schemeClr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200733760"/>
        <c:crosses val="autoZero"/>
        <c:auto val="1"/>
        <c:lblAlgn val="ctr"/>
        <c:lblOffset val="100"/>
        <c:noMultiLvlLbl val="0"/>
      </c:catAx>
      <c:valAx>
        <c:axId val="2007337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14529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="1">
              <a:solidFill>
                <a:schemeClr val="accent2">
                  <a:lumMod val="75000"/>
                </a:schemeClr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/>
            </a:pPr>
            <a:r>
              <a:rPr lang="ru-RU" sz="1500"/>
              <a:t>2022 год </a:t>
            </a:r>
            <a:endParaRPr lang="ru-RU"/>
          </a:p>
          <a:p>
            <a:pPr>
              <a:defRPr sz="1500"/>
            </a:pPr>
            <a:r>
              <a:rPr lang="ru-RU" sz="1500"/>
              <a:t>211 обучающихся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2279999999999998E-2"/>
          <c:y val="0.21440999999999999"/>
          <c:w val="0.46398"/>
          <c:h val="0.7759399999999999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Социально-гуманитарная</c:v>
                </c:pt>
                <c:pt idx="1">
                  <c:v>Художественная</c:v>
                </c:pt>
                <c:pt idx="2">
                  <c:v>Физкультурно-спортивная</c:v>
                </c:pt>
                <c:pt idx="3">
                  <c:v>Техническая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134</c:v>
                </c:pt>
                <c:pt idx="1">
                  <c:v>16</c:v>
                </c:pt>
                <c:pt idx="2">
                  <c:v>27</c:v>
                </c:pt>
                <c:pt idx="3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56293000000000004"/>
          <c:y val="0.27084000000000003"/>
          <c:w val="0.36641000000000001"/>
          <c:h val="0.657340000000000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/>
            </a:pPr>
            <a:r>
              <a:rPr lang="ru-RU" sz="1500"/>
              <a:t>2023 год </a:t>
            </a:r>
            <a:endParaRPr lang="ru-RU"/>
          </a:p>
          <a:p>
            <a:pPr>
              <a:defRPr sz="1500"/>
            </a:pPr>
            <a:r>
              <a:rPr lang="ru-RU" sz="1500"/>
              <a:t>180 обучающихся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2279999999999998E-2"/>
          <c:y val="0.21440999999999999"/>
          <c:w val="0.46398"/>
          <c:h val="0.7759399999999999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Социально-гуманитарная</c:v>
                </c:pt>
                <c:pt idx="1">
                  <c:v>Художественная</c:v>
                </c:pt>
                <c:pt idx="2">
                  <c:v>Физкультурно-спортивная</c:v>
                </c:pt>
                <c:pt idx="3">
                  <c:v>Техническая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104</c:v>
                </c:pt>
                <c:pt idx="1">
                  <c:v>19</c:v>
                </c:pt>
                <c:pt idx="2">
                  <c:v>21</c:v>
                </c:pt>
                <c:pt idx="3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56293000000000004"/>
          <c:y val="0.27084000000000003"/>
          <c:w val="0.36641000000000001"/>
          <c:h val="0.657340000000000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2023 год </a:t>
            </a:r>
          </a:p>
          <a:p>
            <a:pPr>
              <a:defRPr sz="1600"/>
            </a:pPr>
            <a:r>
              <a:rPr lang="ru-RU" sz="1600"/>
              <a:t>228 участников</a:t>
            </a:r>
          </a:p>
        </c:rich>
      </c:tx>
      <c:layout>
        <c:manualLayout>
          <c:xMode val="edge"/>
          <c:yMode val="edge"/>
          <c:x val="0.26359567178853621"/>
          <c:y val="3.15241165697293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279999999999998E-2"/>
          <c:y val="0.21440999999999999"/>
          <c:w val="0.46398"/>
          <c:h val="0.7759399999999999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Всероссийские</c:v>
                </c:pt>
                <c:pt idx="1">
                  <c:v>Краевые</c:v>
                </c:pt>
                <c:pt idx="2">
                  <c:v>Зональные</c:v>
                </c:pt>
                <c:pt idx="3">
                  <c:v>Городские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2</c:v>
                </c:pt>
                <c:pt idx="2">
                  <c:v>30</c:v>
                </c:pt>
                <c:pt idx="3">
                  <c:v>185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t"/>
      <c:layout>
        <c:manualLayout>
          <c:xMode val="edge"/>
          <c:yMode val="edge"/>
          <c:x val="0.56293000000000004"/>
          <c:y val="0.27084000000000003"/>
          <c:w val="0.36641000000000001"/>
          <c:h val="0.65734000000000004"/>
        </c:manualLayout>
      </c:layout>
      <c:overlay val="0"/>
      <c:spPr>
        <a:ln>
          <a:solidFill>
            <a:schemeClr val="bg1"/>
          </a:solidFill>
        </a:ln>
      </c:spPr>
    </c:legend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>
          <a:ln>
            <a:noFill/>
          </a:ln>
          <a:effectLst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u="sng">
                <a:solidFill>
                  <a:srgbClr val="C00000"/>
                </a:solidFill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СРАВНИТЕЛЬНЫЙ АНАЛИЗ ЧИСЛЕННОСТИ, чел. </a:t>
            </a:r>
            <a:endParaRPr lang="ru-RU" u="none"/>
          </a:p>
          <a:p>
            <a:pPr>
              <a:defRPr u="sng">
                <a:solidFill>
                  <a:srgbClr val="C00000"/>
                </a:solidFill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2021-2023 г. г.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99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8685188413046058"/>
          <c:w val="0.8820810997973787"/>
          <c:h val="0.67250003156764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ПССЗ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60000"/>
                    <a:lumOff val="40000"/>
                    <a:tint val="66000"/>
                    <a:satMod val="160000"/>
                  </a:schemeClr>
                </a:gs>
                <a:gs pos="50000">
                  <a:schemeClr val="accent1">
                    <a:lumMod val="60000"/>
                    <a:lumOff val="40000"/>
                    <a:tint val="44500"/>
                    <a:satMod val="160000"/>
                  </a:schemeClr>
                </a:gs>
                <a:gs pos="100000">
                  <a:schemeClr val="accent1">
                    <a:lumMod val="60000"/>
                    <a:lumOff val="40000"/>
                    <a:tint val="23500"/>
                    <a:satMod val="160000"/>
                  </a:scheme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1663358374961717E-2"/>
                  <c:y val="-2.3206485829059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96030049954072E-2"/>
                  <c:y val="-3.24890801606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661373399938761E-2"/>
                  <c:y val="-4.177167449230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420</c:v>
                </c:pt>
                <c:pt idx="1">
                  <c:v>409</c:v>
                </c:pt>
                <c:pt idx="2">
                  <c:v>432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ПКРС</c:v>
                </c:pt>
              </c:strCache>
            </c:strRef>
          </c:tx>
          <c:spPr>
            <a:gradFill>
              <a:gsLst>
                <a:gs pos="0">
                  <a:srgbClr val="FFA7A7">
                    <a:shade val="30000"/>
                    <a:satMod val="115000"/>
                  </a:srgbClr>
                </a:gs>
                <a:gs pos="50000">
                  <a:srgbClr val="FFA7A7">
                    <a:shade val="67500"/>
                    <a:satMod val="115000"/>
                  </a:srgbClr>
                </a:gs>
                <a:gs pos="100000">
                  <a:srgbClr val="FFA7A7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4.6653433499846903E-3"/>
                  <c:y val="-2.7847782994871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328701724946416E-2"/>
                  <c:y val="-3.2489080160683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653433499846903E-3"/>
                  <c:y val="-1.392389149743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199</c:v>
                </c:pt>
                <c:pt idx="1">
                  <c:v>222</c:v>
                </c:pt>
                <c:pt idx="2">
                  <c:v>215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ОВЗ</c:v>
                </c:pt>
              </c:strCache>
            </c:strRef>
          </c:tx>
          <c:spPr>
            <a:solidFill>
              <a:srgbClr val="92D050">
                <a:tint val="66000"/>
                <a:satMod val="16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4.6653433499846903E-3"/>
                  <c:y val="4.6412971658119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3306866999692956E-3"/>
                  <c:y val="-2.784778299487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663358374961642E-2"/>
                  <c:y val="-4.64129716581190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53</c:v>
                </c:pt>
                <c:pt idx="1">
                  <c:v>40</c:v>
                </c:pt>
                <c:pt idx="2">
                  <c:v>43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106"/>
        <c:shape val="cylinder"/>
        <c:axId val="201609728"/>
        <c:axId val="200735488"/>
        <c:axId val="0"/>
      </c:bar3DChart>
      <c:catAx>
        <c:axId val="20160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200735488"/>
        <c:crosses val="autoZero"/>
        <c:auto val="1"/>
        <c:lblAlgn val="ctr"/>
        <c:lblOffset val="100"/>
        <c:noMultiLvlLbl val="0"/>
      </c:catAx>
      <c:valAx>
        <c:axId val="200735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16097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200" b="1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АНАЛИЗ КОНТИНГЕНТА ОБУЧАЮЩИХСЯ ПО ВИДАМ ФИНАНСИРОВАНИЯ, чел. </a:t>
            </a:r>
            <a:endParaRPr lang="ru-RU"/>
          </a:p>
          <a:p>
            <a:pPr>
              <a:defRPr sz="1200" b="1" i="0" u="none" strike="noStrike" spc="0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rgbClr val="C00000"/>
                </a:solidFill>
                <a:latin typeface="Times New Roman"/>
                <a:cs typeface="Times New Roman"/>
              </a:rPr>
              <a:t>2021-2023 г. г.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FFFFCC"/>
        </a:solidFill>
        <a:ln>
          <a:solidFill>
            <a:schemeClr val="accent1"/>
          </a:solidFill>
        </a:ln>
        <a:effectLst/>
      </c:spPr>
    </c:floor>
    <c:sideWall>
      <c:thickness val="0"/>
      <c:spPr>
        <a:noFill/>
        <a:ln w="6350">
          <a:noFill/>
        </a:ln>
        <a:effectLst/>
      </c:spPr>
    </c:sideWall>
    <c:backWall>
      <c:thickness val="0"/>
      <c:spPr>
        <a:noFill/>
        <a:ln w="6350"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1.3892253081118397E-2"/>
          <c:y val="0.24357570426312514"/>
          <c:w val="0.86722934607159552"/>
          <c:h val="0.634633940727946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CCFFFF">
                    <a:shade val="30000"/>
                    <a:satMod val="115000"/>
                  </a:srgbClr>
                </a:gs>
                <a:gs pos="50000">
                  <a:srgbClr val="CCFFFF">
                    <a:shade val="67500"/>
                    <a:satMod val="115000"/>
                  </a:srgbClr>
                </a:gs>
                <a:gs pos="100000">
                  <a:srgbClr val="CCFFFF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9.2699884125144842E-3"/>
                  <c:y val="-2.7247956403269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бюджет</c:v>
                </c:pt>
                <c:pt idx="1">
                  <c:v>внебюджет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507</c:v>
                </c:pt>
                <c:pt idx="1">
                  <c:v>170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539976825028968E-2"/>
                  <c:y val="-2.179836512261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57473928157504E-2"/>
                  <c:y val="-2.179836512261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бюджет</c:v>
                </c:pt>
                <c:pt idx="1">
                  <c:v>внебюджет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475</c:v>
                </c:pt>
                <c:pt idx="1">
                  <c:v>198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92D050">
                    <a:shade val="30000"/>
                    <a:satMod val="115000"/>
                  </a:srgbClr>
                </a:gs>
                <a:gs pos="50000">
                  <a:srgbClr val="92D050">
                    <a:shade val="67500"/>
                    <a:satMod val="115000"/>
                  </a:srgbClr>
                </a:gs>
                <a:gs pos="100000">
                  <a:srgbClr val="92D050">
                    <a:shade val="100000"/>
                    <a:satMod val="115000"/>
                  </a:srgbClr>
                </a:gs>
              </a:gsLst>
              <a:lin ang="16200000" scaled="1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174971031286212E-2"/>
                  <c:y val="-2.7247956403269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74971031286126E-2"/>
                  <c:y val="-2.179836512261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rgbClr val="C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бюджет</c:v>
                </c:pt>
                <c:pt idx="1">
                  <c:v>внебюджет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500</c:v>
                </c:pt>
                <c:pt idx="1">
                  <c:v>190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0322176"/>
        <c:axId val="144474688"/>
        <c:axId val="0"/>
      </c:bar3DChart>
      <c:catAx>
        <c:axId val="31032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rgbClr val="C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44474688"/>
        <c:crosses val="autoZero"/>
        <c:auto val="1"/>
        <c:lblAlgn val="ctr"/>
        <c:lblOffset val="100"/>
        <c:noMultiLvlLbl val="0"/>
      </c:catAx>
      <c:valAx>
        <c:axId val="144474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032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096266192532366"/>
          <c:y val="0.26636857892763399"/>
          <c:w val="0.26903769126194105"/>
          <c:h val="0.104398292175330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rgbClr val="C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400" u="sng">
                <a:solidFill>
                  <a:srgbClr val="C00000"/>
                </a:solidFill>
                <a:latin typeface="Times New Roman"/>
                <a:cs typeface="Times New Roman"/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АНАЛИЗ ЧИСЛЕННОСТИ КОНТИНГЕНТА ОБУЧАЮЩИХСЯ ПО ПРОГРАММАМ, чел.</a:t>
            </a:r>
            <a:endParaRPr lang="ru-RU" u="none"/>
          </a:p>
        </c:rich>
      </c:tx>
      <c:layout>
        <c:manualLayout>
          <c:xMode val="edge"/>
          <c:yMode val="edge"/>
          <c:x val="0.1268912530453577"/>
          <c:y val="0"/>
        </c:manualLayout>
      </c:layout>
      <c:overlay val="0"/>
    </c:title>
    <c:autoTitleDeleted val="0"/>
    <c:view3D>
      <c:rotX val="10"/>
      <c:rotY val="20"/>
      <c:rAngAx val="1"/>
    </c:view3D>
    <c:floor>
      <c:thickness val="0"/>
      <c:spPr>
        <a:solidFill>
          <a:srgbClr val="FFFF99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3166918212428247"/>
          <c:w val="1"/>
          <c:h val="0.764833699066305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81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</c:v>
                </c:pt>
                <c:pt idx="2">
                  <c:v>Право</c:v>
                </c:pt>
                <c:pt idx="3">
                  <c:v>ИТ</c:v>
                </c:pt>
                <c:pt idx="4">
                  <c:v>МОСР</c:v>
                </c:pt>
                <c:pt idx="5">
                  <c:v>Сварщик</c:v>
                </c:pt>
                <c:pt idx="6">
                  <c:v>Пекарь</c:v>
                </c:pt>
                <c:pt idx="7">
                  <c:v>Коррекция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51</c:v>
                </c:pt>
                <c:pt idx="1">
                  <c:v>137</c:v>
                </c:pt>
                <c:pt idx="2">
                  <c:v>75</c:v>
                </c:pt>
                <c:pt idx="3">
                  <c:v>50</c:v>
                </c:pt>
                <c:pt idx="4">
                  <c:v>76</c:v>
                </c:pt>
                <c:pt idx="5">
                  <c:v>75</c:v>
                </c:pt>
                <c:pt idx="6">
                  <c:v>71</c:v>
                </c:pt>
                <c:pt idx="7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99FF99">
                    <a:shade val="30000"/>
                    <a:satMod val="115000"/>
                  </a:srgbClr>
                </a:gs>
                <a:gs pos="50000">
                  <a:srgbClr val="99FF99">
                    <a:shade val="67500"/>
                    <a:satMod val="115000"/>
                  </a:srgbClr>
                </a:gs>
                <a:gs pos="100000">
                  <a:srgbClr val="99FF99">
                    <a:shade val="100000"/>
                    <a:satMod val="115000"/>
                  </a:srgbClr>
                </a:gs>
              </a:gsLst>
              <a:lin ang="8100000" scaled="1"/>
            </a:gradFill>
          </c:spPr>
          <c:invertIfNegative val="0"/>
          <c:dLbls>
            <c:dLbl>
              <c:idx val="0"/>
              <c:layout>
                <c:manualLayout>
                  <c:x val="7.11166501213126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378664019409977E-2"/>
                  <c:y val="-3.4582214176638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533998014557522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7594568380213386E-3"/>
                  <c:y val="-8.46795452542669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Технологи</c:v>
                </c:pt>
                <c:pt idx="1">
                  <c:v>Стр-во</c:v>
                </c:pt>
                <c:pt idx="2">
                  <c:v>Право</c:v>
                </c:pt>
                <c:pt idx="3">
                  <c:v>ИТ</c:v>
                </c:pt>
                <c:pt idx="4">
                  <c:v>МОСР</c:v>
                </c:pt>
                <c:pt idx="5">
                  <c:v>Сварщик</c:v>
                </c:pt>
                <c:pt idx="6">
                  <c:v>Пекарь</c:v>
                </c:pt>
                <c:pt idx="7">
                  <c:v>Коррекция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40</c:v>
                </c:pt>
                <c:pt idx="1">
                  <c:v>206</c:v>
                </c:pt>
                <c:pt idx="2">
                  <c:v>82</c:v>
                </c:pt>
                <c:pt idx="3">
                  <c:v>72</c:v>
                </c:pt>
                <c:pt idx="4">
                  <c:v>72</c:v>
                </c:pt>
                <c:pt idx="5">
                  <c:v>72</c:v>
                </c:pt>
                <c:pt idx="6">
                  <c:v>71</c:v>
                </c:pt>
                <c:pt idx="7">
                  <c:v>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gapDepth val="66"/>
        <c:shape val="box"/>
        <c:axId val="201612800"/>
        <c:axId val="144476416"/>
        <c:axId val="0"/>
      </c:bar3DChart>
      <c:catAx>
        <c:axId val="201612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44476416"/>
        <c:crosses val="autoZero"/>
        <c:auto val="1"/>
        <c:lblAlgn val="ctr"/>
        <c:lblOffset val="100"/>
        <c:noMultiLvlLbl val="0"/>
      </c:catAx>
      <c:valAx>
        <c:axId val="1444764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01612800"/>
        <c:crosses val="autoZero"/>
        <c:crossBetween val="between"/>
      </c:valAx>
    </c:plotArea>
    <c:legend>
      <c:legendPos val="tr"/>
      <c:overlay val="0"/>
      <c:txPr>
        <a:bodyPr/>
        <a:lstStyle/>
        <a:p>
          <a:pPr>
            <a:defRPr sz="1200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АНАЛИЗ ОТСЕВА КОНТИНГЕНТА ОБУЧАЮЩИХСЯ, чел.</a:t>
            </a:r>
            <a:endParaRPr lang="ru-RU" u="none"/>
          </a:p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200" u="none">
                <a:solidFill>
                  <a:srgbClr val="C00000"/>
                </a:solidFill>
                <a:latin typeface="Times New Roman"/>
                <a:cs typeface="Times New Roman"/>
              </a:rPr>
              <a:t> 2021-2023 г. г. </a:t>
            </a:r>
            <a:endParaRPr lang="ru-RU" u="none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rgbClr val="FFFFCC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911580525310479E-2"/>
          <c:y val="8.0184021941077585E-2"/>
          <c:w val="0.77054505597240464"/>
          <c:h val="0.793805184464301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0">
                  <a:srgbClr val="92D050">
                    <a:tint val="66000"/>
                    <a:satMod val="160000"/>
                  </a:srgbClr>
                </a:gs>
                <a:gs pos="50000">
                  <a:srgbClr val="92D050">
                    <a:tint val="44500"/>
                    <a:satMod val="160000"/>
                  </a:srgbClr>
                </a:gs>
                <a:gs pos="100000">
                  <a:srgbClr val="92D050">
                    <a:tint val="23500"/>
                    <a:satMod val="160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2.2611447730878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163399469024514E-2"/>
                  <c:y val="-6.7834343192636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кол-во</c:v>
                </c:pt>
                <c:pt idx="1">
                  <c:v>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124</c:v>
                </c:pt>
                <c:pt idx="1">
                  <c:v>28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0">
                  <a:srgbClr val="00B0F0">
                    <a:shade val="30000"/>
                    <a:satMod val="115000"/>
                  </a:srgbClr>
                </a:gs>
                <a:gs pos="50000">
                  <a:srgbClr val="00B0F0">
                    <a:shade val="67500"/>
                    <a:satMod val="115000"/>
                  </a:srgbClr>
                </a:gs>
                <a:gs pos="100000">
                  <a:srgbClr val="00B0F0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1.2163399469024514E-2"/>
                  <c:y val="-4.5222895461757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272332448374192E-2"/>
                  <c:y val="-4.0700605915582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кол-во</c:v>
                </c:pt>
                <c:pt idx="1">
                  <c:v>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90</c:v>
                </c:pt>
                <c:pt idx="1">
                  <c:v>19.100000000000001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0">
                  <a:srgbClr val="FFA7A7">
                    <a:shade val="30000"/>
                    <a:satMod val="115000"/>
                  </a:srgbClr>
                </a:gs>
                <a:gs pos="50000">
                  <a:srgbClr val="FFA7A7">
                    <a:shade val="67500"/>
                    <a:satMod val="115000"/>
                  </a:srgbClr>
                </a:gs>
                <a:gs pos="100000">
                  <a:srgbClr val="FFA7A7">
                    <a:shade val="100000"/>
                    <a:satMod val="115000"/>
                  </a:srgbClr>
                </a:gs>
              </a:gsLst>
              <a:lin ang="16200000" scaled="1"/>
            </a:gradFill>
          </c:spPr>
          <c:invertIfNegative val="0"/>
          <c:dLbls>
            <c:dLbl>
              <c:idx val="0"/>
              <c:layout>
                <c:manualLayout>
                  <c:x val="6.0816997345122569E-3"/>
                  <c:y val="-9.04457909235156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17865958699427E-2"/>
                  <c:y val="-6.3312053646460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  <a:latin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кол-во</c:v>
                </c:pt>
                <c:pt idx="1">
                  <c:v>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93</c:v>
                </c:pt>
                <c:pt idx="1">
                  <c:v>17</c:v>
                </c:pt>
              </c:numCache>
            </c:numRef>
          </c:val>
          <c:shape val="box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30531328"/>
        <c:axId val="144478144"/>
        <c:axId val="0"/>
      </c:bar3DChart>
      <c:catAx>
        <c:axId val="33053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  <a:latin typeface="Times New Roman"/>
                <a:cs typeface="Times New Roman"/>
              </a:defRPr>
            </a:pPr>
            <a:endParaRPr lang="ru-RU"/>
          </a:p>
        </c:txPr>
        <c:crossAx val="144478144"/>
        <c:crosses val="autoZero"/>
        <c:auto val="1"/>
        <c:lblAlgn val="ctr"/>
        <c:lblOffset val="100"/>
        <c:noMultiLvlLbl val="0"/>
      </c:catAx>
      <c:valAx>
        <c:axId val="144478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05313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solidFill>
                <a:srgbClr val="C00000"/>
              </a:solidFill>
              <a:latin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454A9-4E36-4D3D-A604-62B2946AE71A}"/>
</file>

<file path=customXml/itemProps2.xml><?xml version="1.0" encoding="utf-8"?>
<ds:datastoreItem xmlns:ds="http://schemas.openxmlformats.org/officeDocument/2006/customXml" ds:itemID="{3EDB28EE-1AB1-40E3-BCCB-A3F65A4D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27285</Words>
  <Characters>155528</Characters>
  <Application>Microsoft Office Word</Application>
  <DocSecurity>0</DocSecurity>
  <Lines>1296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Старший Методист</cp:lastModifiedBy>
  <cp:revision>4</cp:revision>
  <cp:lastPrinted>2024-05-02T02:31:00Z</cp:lastPrinted>
  <dcterms:created xsi:type="dcterms:W3CDTF">2024-05-02T04:48:00Z</dcterms:created>
  <dcterms:modified xsi:type="dcterms:W3CDTF">2024-05-02T04:49:00Z</dcterms:modified>
</cp:coreProperties>
</file>